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E0CF9" w14:textId="69E439A8" w:rsidR="1E9DE517" w:rsidRDefault="1E9DE517" w:rsidP="1E9DE517">
      <w:pPr>
        <w:rPr>
          <w:rFonts w:ascii="Arial" w:eastAsia="Arial" w:hAnsi="Arial" w:cs="Arial"/>
          <w:lang w:val="en-US"/>
        </w:rPr>
      </w:pPr>
    </w:p>
    <w:p w14:paraId="7384D904" w14:textId="4A865960" w:rsidR="001E7C9F" w:rsidRDefault="001E7C9F" w:rsidP="1E9DE517">
      <w:pPr>
        <w:rPr>
          <w:rFonts w:ascii="Arial" w:eastAsia="Arial" w:hAnsi="Arial" w:cs="Arial"/>
          <w:lang w:val="en-US"/>
        </w:rPr>
      </w:pPr>
    </w:p>
    <w:p w14:paraId="1F1F9982" w14:textId="1A50DDB4" w:rsidR="001E7C9F" w:rsidRDefault="001E7C9F" w:rsidP="1E9DE517">
      <w:pPr>
        <w:rPr>
          <w:rFonts w:ascii="Arial" w:eastAsia="Arial" w:hAnsi="Arial" w:cs="Arial"/>
          <w:lang w:val="en-US"/>
        </w:rPr>
      </w:pPr>
    </w:p>
    <w:p w14:paraId="2B561530" w14:textId="2077A144" w:rsidR="001E7C9F" w:rsidRDefault="001E7C9F" w:rsidP="1E9DE517">
      <w:pPr>
        <w:rPr>
          <w:rFonts w:ascii="Arial" w:eastAsia="Arial" w:hAnsi="Arial" w:cs="Arial"/>
          <w:lang w:val="en-US"/>
        </w:rPr>
      </w:pPr>
    </w:p>
    <w:p w14:paraId="2872647A" w14:textId="47856DB1" w:rsidR="001E7C9F" w:rsidRDefault="001E7C9F" w:rsidP="1E9DE517">
      <w:pPr>
        <w:rPr>
          <w:rFonts w:ascii="Arial" w:eastAsia="Arial" w:hAnsi="Arial" w:cs="Arial"/>
          <w:lang w:val="en-US"/>
        </w:rPr>
      </w:pPr>
    </w:p>
    <w:p w14:paraId="64CE032E" w14:textId="4E5CDA6B" w:rsidR="001E7C9F" w:rsidRDefault="001E7C9F" w:rsidP="1E9DE517">
      <w:pPr>
        <w:rPr>
          <w:rFonts w:ascii="Arial" w:eastAsia="Arial" w:hAnsi="Arial" w:cs="Arial"/>
          <w:lang w:val="en-US"/>
        </w:rPr>
      </w:pPr>
    </w:p>
    <w:p w14:paraId="5B342B7D" w14:textId="77881CC1" w:rsidR="001E7C9F" w:rsidRPr="001E7C9F" w:rsidRDefault="001E7C9F" w:rsidP="001E7C9F">
      <w:pPr>
        <w:jc w:val="center"/>
        <w:rPr>
          <w:rFonts w:ascii="Arial" w:eastAsia="Arial" w:hAnsi="Arial" w:cs="Arial"/>
          <w:b/>
          <w:bCs/>
          <w:sz w:val="36"/>
          <w:szCs w:val="36"/>
          <w:lang w:val="en-US"/>
        </w:rPr>
      </w:pPr>
      <w:r w:rsidRPr="001E7C9F">
        <w:rPr>
          <w:rFonts w:ascii="Arial" w:eastAsia="Arial" w:hAnsi="Arial" w:cs="Arial"/>
          <w:b/>
          <w:bCs/>
          <w:sz w:val="36"/>
          <w:szCs w:val="36"/>
          <w:lang w:val="en-US"/>
        </w:rPr>
        <w:t>2021-22 Pre Budget Submission</w:t>
      </w:r>
      <w:r w:rsidRPr="001E7C9F">
        <w:t xml:space="preserve"> </w:t>
      </w:r>
      <w:r w:rsidRPr="001E7C9F">
        <w:rPr>
          <w:rFonts w:ascii="Arial" w:eastAsia="Arial" w:hAnsi="Arial" w:cs="Arial"/>
          <w:b/>
          <w:bCs/>
          <w:sz w:val="36"/>
          <w:szCs w:val="36"/>
          <w:lang w:val="en-US"/>
        </w:rPr>
        <w:t>to the Minister for Housing and Assistant Treasurer</w:t>
      </w:r>
    </w:p>
    <w:p w14:paraId="5A6AEC88" w14:textId="16F1A781" w:rsidR="001E7C9F" w:rsidRDefault="001E7C9F" w:rsidP="1E9DE517">
      <w:pPr>
        <w:rPr>
          <w:rFonts w:ascii="Arial" w:eastAsia="Arial" w:hAnsi="Arial" w:cs="Arial"/>
          <w:lang w:val="en-US"/>
        </w:rPr>
      </w:pPr>
    </w:p>
    <w:p w14:paraId="4FB3C386" w14:textId="77777777" w:rsidR="001E7C9F" w:rsidRDefault="001E7C9F" w:rsidP="1E9DE517">
      <w:pPr>
        <w:rPr>
          <w:rFonts w:ascii="Arial" w:eastAsia="Arial" w:hAnsi="Arial" w:cs="Arial"/>
          <w:lang w:val="en-US"/>
        </w:rPr>
      </w:pPr>
    </w:p>
    <w:p w14:paraId="52CFE64B" w14:textId="4C310536" w:rsidR="00BB6FB8" w:rsidRPr="00AD6F2F" w:rsidRDefault="00BB6FB8" w:rsidP="00403A94">
      <w:pPr>
        <w:jc w:val="center"/>
        <w:rPr>
          <w:rFonts w:ascii="Arial" w:eastAsia="Arial" w:hAnsi="Arial" w:cs="Arial"/>
          <w:b/>
          <w:bCs/>
          <w:sz w:val="32"/>
          <w:szCs w:val="32"/>
          <w:lang w:val="en-US"/>
        </w:rPr>
      </w:pPr>
      <w:r w:rsidRPr="00AD6F2F">
        <w:rPr>
          <w:rFonts w:ascii="Arial" w:eastAsia="Arial" w:hAnsi="Arial" w:cs="Arial"/>
          <w:b/>
          <w:bCs/>
          <w:sz w:val="32"/>
          <w:szCs w:val="32"/>
          <w:lang w:val="en-US"/>
        </w:rPr>
        <w:t>Regenerating Indigenous Business post COVID</w:t>
      </w:r>
      <w:r w:rsidR="00D15D63" w:rsidRPr="00AD6F2F">
        <w:rPr>
          <w:rFonts w:ascii="Arial" w:eastAsia="Arial" w:hAnsi="Arial" w:cs="Arial"/>
          <w:b/>
          <w:bCs/>
          <w:sz w:val="32"/>
          <w:szCs w:val="32"/>
          <w:lang w:val="en-US"/>
        </w:rPr>
        <w:t>-</w:t>
      </w:r>
      <w:r w:rsidR="00132CCB" w:rsidRPr="00AD6F2F">
        <w:rPr>
          <w:rFonts w:ascii="Arial" w:eastAsia="Arial" w:hAnsi="Arial" w:cs="Arial"/>
          <w:b/>
          <w:bCs/>
          <w:sz w:val="32"/>
          <w:szCs w:val="32"/>
          <w:lang w:val="en-US"/>
        </w:rPr>
        <w:t>19</w:t>
      </w:r>
    </w:p>
    <w:p w14:paraId="3E28A7C9" w14:textId="080E5D6C" w:rsidR="00904505" w:rsidRDefault="00B17FD9" w:rsidP="001E7C9F">
      <w:pPr>
        <w:jc w:val="center"/>
        <w:rPr>
          <w:rFonts w:ascii="Arial" w:eastAsia="Arial" w:hAnsi="Arial" w:cs="Arial"/>
          <w:b/>
          <w:bCs/>
          <w:sz w:val="28"/>
          <w:szCs w:val="28"/>
          <w:lang w:val="en-US"/>
        </w:rPr>
      </w:pPr>
      <w:r>
        <w:rPr>
          <w:rFonts w:ascii="Arial" w:eastAsia="Arial" w:hAnsi="Arial" w:cs="Arial"/>
          <w:b/>
          <w:bCs/>
          <w:sz w:val="28"/>
          <w:szCs w:val="28"/>
          <w:lang w:val="en-US"/>
        </w:rPr>
        <w:t xml:space="preserve"> 27 </w:t>
      </w:r>
      <w:r w:rsidR="001E7C9F">
        <w:rPr>
          <w:rFonts w:ascii="Arial" w:eastAsia="Arial" w:hAnsi="Arial" w:cs="Arial"/>
          <w:b/>
          <w:bCs/>
          <w:sz w:val="28"/>
          <w:szCs w:val="28"/>
          <w:lang w:val="en-US"/>
        </w:rPr>
        <w:t>January 2021</w:t>
      </w:r>
    </w:p>
    <w:p w14:paraId="73FCBBD7" w14:textId="41BF1E51" w:rsidR="001E7C9F" w:rsidRDefault="001E7C9F" w:rsidP="001E7C9F">
      <w:pPr>
        <w:jc w:val="center"/>
        <w:rPr>
          <w:rFonts w:ascii="Arial" w:eastAsia="Arial" w:hAnsi="Arial" w:cs="Arial"/>
          <w:b/>
          <w:bCs/>
          <w:sz w:val="28"/>
          <w:szCs w:val="28"/>
          <w:lang w:val="en-US"/>
        </w:rPr>
      </w:pPr>
    </w:p>
    <w:p w14:paraId="5BFAE2F7" w14:textId="77777777" w:rsidR="001E7C9F" w:rsidRDefault="001E7C9F" w:rsidP="001E7C9F">
      <w:pPr>
        <w:jc w:val="center"/>
        <w:rPr>
          <w:rFonts w:ascii="Arial" w:eastAsia="Arial" w:hAnsi="Arial" w:cs="Arial"/>
          <w:b/>
          <w:bCs/>
          <w:sz w:val="28"/>
          <w:szCs w:val="28"/>
          <w:lang w:val="en-US"/>
        </w:rPr>
      </w:pPr>
    </w:p>
    <w:p w14:paraId="28F4CAC1" w14:textId="5105BDE7" w:rsidR="001E7C9F" w:rsidRDefault="001E7C9F" w:rsidP="00403A94">
      <w:pPr>
        <w:jc w:val="center"/>
        <w:rPr>
          <w:rFonts w:ascii="Arial" w:eastAsia="Arial" w:hAnsi="Arial" w:cs="Arial"/>
          <w:b/>
          <w:bCs/>
          <w:sz w:val="28"/>
          <w:szCs w:val="28"/>
          <w:lang w:val="en-US"/>
        </w:rPr>
      </w:pPr>
      <w:r>
        <w:rPr>
          <w:rFonts w:ascii="Arial" w:eastAsia="Arial" w:hAnsi="Arial" w:cs="Arial"/>
          <w:b/>
          <w:bCs/>
          <w:noProof/>
          <w:sz w:val="28"/>
          <w:szCs w:val="28"/>
          <w:lang w:eastAsia="en-AU"/>
        </w:rPr>
        <w:drawing>
          <wp:inline distT="0" distB="0" distL="0" distR="0" wp14:anchorId="645327F3" wp14:editId="6B0B6295">
            <wp:extent cx="5731510" cy="322397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3974"/>
                    </a:xfrm>
                    <a:prstGeom prst="rect">
                      <a:avLst/>
                    </a:prstGeom>
                  </pic:spPr>
                </pic:pic>
              </a:graphicData>
            </a:graphic>
          </wp:inline>
        </w:drawing>
      </w:r>
    </w:p>
    <w:p w14:paraId="4F218511" w14:textId="58668084" w:rsidR="001E7C9F" w:rsidRPr="00B526B7" w:rsidRDefault="009E02B4" w:rsidP="00403A94">
      <w:pPr>
        <w:jc w:val="center"/>
        <w:rPr>
          <w:rFonts w:ascii="Arial" w:eastAsia="Arial" w:hAnsi="Arial" w:cs="Arial"/>
          <w:b/>
          <w:bCs/>
          <w:sz w:val="24"/>
          <w:szCs w:val="24"/>
          <w:lang w:val="en-US"/>
        </w:rPr>
      </w:pPr>
      <w:r w:rsidRPr="00B526B7">
        <w:rPr>
          <w:rFonts w:ascii="Arial" w:eastAsia="Arial" w:hAnsi="Arial" w:cs="Arial"/>
          <w:b/>
          <w:bCs/>
          <w:sz w:val="24"/>
          <w:szCs w:val="24"/>
          <w:lang w:val="en-US"/>
        </w:rPr>
        <w:t>Sobah</w:t>
      </w:r>
      <w:r w:rsidR="00B526B7">
        <w:rPr>
          <w:rFonts w:ascii="Arial" w:eastAsia="Arial" w:hAnsi="Arial" w:cs="Arial"/>
          <w:b/>
          <w:bCs/>
          <w:sz w:val="24"/>
          <w:szCs w:val="24"/>
          <w:lang w:val="en-US"/>
        </w:rPr>
        <w:t xml:space="preserve"> Beverages</w:t>
      </w:r>
      <w:r w:rsidRPr="00B526B7">
        <w:rPr>
          <w:rFonts w:ascii="Arial" w:eastAsia="Arial" w:hAnsi="Arial" w:cs="Arial"/>
          <w:b/>
          <w:bCs/>
          <w:sz w:val="24"/>
          <w:szCs w:val="24"/>
          <w:lang w:val="en-US"/>
        </w:rPr>
        <w:t xml:space="preserve"> </w:t>
      </w:r>
    </w:p>
    <w:p w14:paraId="64E29892" w14:textId="74273A67" w:rsidR="00A636C0" w:rsidRDefault="00A636C0" w:rsidP="001E7C9F">
      <w:pPr>
        <w:rPr>
          <w:rFonts w:ascii="Arial" w:eastAsia="Arial" w:hAnsi="Arial" w:cs="Arial"/>
          <w:b/>
          <w:bCs/>
          <w:sz w:val="24"/>
          <w:szCs w:val="24"/>
          <w:lang w:val="en-US"/>
        </w:rPr>
      </w:pPr>
    </w:p>
    <w:p w14:paraId="1FF8660D" w14:textId="77777777" w:rsidR="00B526B7" w:rsidRDefault="00B526B7" w:rsidP="001E7C9F">
      <w:pPr>
        <w:rPr>
          <w:rFonts w:ascii="Arial" w:eastAsia="Arial" w:hAnsi="Arial" w:cs="Arial"/>
          <w:b/>
          <w:bCs/>
          <w:sz w:val="24"/>
          <w:szCs w:val="24"/>
          <w:lang w:val="en-US"/>
        </w:rPr>
      </w:pPr>
    </w:p>
    <w:p w14:paraId="798D74CB" w14:textId="77777777" w:rsidR="00B526B7" w:rsidRDefault="00B526B7" w:rsidP="001E7C9F">
      <w:pPr>
        <w:rPr>
          <w:rFonts w:ascii="Arial" w:eastAsia="Arial" w:hAnsi="Arial" w:cs="Arial"/>
          <w:b/>
          <w:bCs/>
          <w:sz w:val="24"/>
          <w:szCs w:val="24"/>
          <w:lang w:val="en-US"/>
        </w:rPr>
      </w:pPr>
    </w:p>
    <w:p w14:paraId="25F7D47C" w14:textId="7958F602" w:rsidR="001E7C9F" w:rsidRPr="00AD6F2F" w:rsidRDefault="001E7C9F" w:rsidP="00FA3635">
      <w:pPr>
        <w:pBdr>
          <w:top w:val="single" w:sz="4" w:space="1" w:color="auto"/>
          <w:left w:val="single" w:sz="4" w:space="4" w:color="auto"/>
          <w:bottom w:val="single" w:sz="4" w:space="1" w:color="auto"/>
          <w:right w:val="single" w:sz="4" w:space="4" w:color="auto"/>
        </w:pBdr>
        <w:shd w:val="clear" w:color="auto" w:fill="F4B083" w:themeFill="accent2" w:themeFillTint="99"/>
        <w:rPr>
          <w:rFonts w:ascii="Arial" w:eastAsia="Arial" w:hAnsi="Arial" w:cs="Arial"/>
          <w:b/>
          <w:bCs/>
          <w:sz w:val="24"/>
          <w:szCs w:val="24"/>
          <w:lang w:val="en-US"/>
        </w:rPr>
      </w:pPr>
      <w:r w:rsidRPr="00AD6F2F">
        <w:rPr>
          <w:rFonts w:ascii="Arial" w:eastAsia="Arial" w:hAnsi="Arial" w:cs="Arial"/>
          <w:b/>
          <w:bCs/>
          <w:sz w:val="24"/>
          <w:szCs w:val="24"/>
          <w:lang w:val="en-US"/>
        </w:rPr>
        <w:lastRenderedPageBreak/>
        <w:t>Summary of Recommendations</w:t>
      </w:r>
      <w:r w:rsidR="00AD6F2F" w:rsidRPr="00AD6F2F">
        <w:rPr>
          <w:rFonts w:ascii="Arial" w:eastAsia="Arial" w:hAnsi="Arial" w:cs="Arial"/>
          <w:b/>
          <w:bCs/>
          <w:sz w:val="24"/>
          <w:szCs w:val="24"/>
          <w:lang w:val="en-US"/>
        </w:rPr>
        <w:t>:</w:t>
      </w:r>
    </w:p>
    <w:p w14:paraId="4E544551" w14:textId="1D90504C" w:rsidR="00AD6F2F" w:rsidRDefault="00894989" w:rsidP="00AD6F2F">
      <w:pPr>
        <w:rPr>
          <w:rFonts w:ascii="Arial" w:eastAsia="Arial" w:hAnsi="Arial" w:cs="Arial"/>
          <w:lang w:val="en-US"/>
        </w:rPr>
      </w:pPr>
      <w:r>
        <w:rPr>
          <w:rFonts w:ascii="Arial" w:eastAsia="Arial" w:hAnsi="Arial" w:cs="Arial"/>
          <w:lang w:val="en-US"/>
        </w:rPr>
        <w:t>This submission outlines recommendations to the Australian government to meet objectives under the National A</w:t>
      </w:r>
      <w:r w:rsidRPr="00894989">
        <w:rPr>
          <w:rFonts w:ascii="Arial" w:eastAsia="Arial" w:hAnsi="Arial" w:cs="Arial"/>
          <w:lang w:val="en-US"/>
        </w:rPr>
        <w:t>greement to Closing the Gap</w:t>
      </w:r>
      <w:r>
        <w:rPr>
          <w:rFonts w:ascii="Arial" w:eastAsia="Arial" w:hAnsi="Arial" w:cs="Arial"/>
          <w:lang w:val="en-US"/>
        </w:rPr>
        <w:t xml:space="preserve"> –“</w:t>
      </w:r>
      <w:r w:rsidRPr="00894989">
        <w:rPr>
          <w:rFonts w:ascii="Arial" w:eastAsia="Arial" w:hAnsi="Arial" w:cs="Arial"/>
          <w:i/>
          <w:iCs/>
          <w:lang w:val="en-US"/>
        </w:rPr>
        <w:t>Priority Reforms that focus on changing the way governments work with Aboriginal and Torres Strait Islander people. Reforms to Strengthen and establish formal partnerships and shared decision-making and Build the Aboriginal and Torres Strait Islander community-controlled sector”</w:t>
      </w:r>
      <w:r>
        <w:rPr>
          <w:rFonts w:ascii="Arial" w:eastAsia="Arial" w:hAnsi="Arial" w:cs="Arial"/>
          <w:i/>
          <w:iCs/>
          <w:lang w:val="en-US"/>
        </w:rPr>
        <w:t xml:space="preserve"> </w:t>
      </w:r>
      <w:r>
        <w:rPr>
          <w:rFonts w:ascii="Arial" w:eastAsia="Arial" w:hAnsi="Arial" w:cs="Arial"/>
          <w:lang w:val="en-US"/>
        </w:rPr>
        <w:t xml:space="preserve">particularly in addressing </w:t>
      </w:r>
      <w:r w:rsidRPr="00E15568">
        <w:rPr>
          <w:rFonts w:ascii="Arial" w:eastAsia="Arial" w:hAnsi="Arial" w:cs="Arial"/>
          <w:b/>
          <w:bCs/>
          <w:lang w:val="en-US"/>
        </w:rPr>
        <w:t>Indigenous economic and business advancement.</w:t>
      </w:r>
    </w:p>
    <w:p w14:paraId="60D00CED" w14:textId="77777777" w:rsidR="00FD360B" w:rsidRDefault="00894989" w:rsidP="00AD6F2F">
      <w:pPr>
        <w:rPr>
          <w:rFonts w:ascii="Arial" w:eastAsia="Arial" w:hAnsi="Arial" w:cs="Arial"/>
          <w:lang w:val="en-US"/>
        </w:rPr>
      </w:pPr>
      <w:r w:rsidRPr="00A636C0">
        <w:rPr>
          <w:rFonts w:ascii="Arial" w:eastAsia="Arial" w:hAnsi="Arial" w:cs="Arial"/>
          <w:b/>
          <w:bCs/>
          <w:lang w:val="en-US"/>
        </w:rPr>
        <w:t>Recommendation 1:</w:t>
      </w:r>
      <w:r w:rsidR="00710EE8" w:rsidRPr="00710EE8">
        <w:t xml:space="preserve"> </w:t>
      </w:r>
      <w:r w:rsidR="00FD360B" w:rsidRPr="00FD360B">
        <w:rPr>
          <w:rFonts w:ascii="Arial" w:eastAsia="Arial" w:hAnsi="Arial" w:cs="Arial"/>
          <w:lang w:val="en-US"/>
        </w:rPr>
        <w:t>The Australian Government match funding to create a 3P – Public Philanthropic Private Partnership and provide catalytic capital to the FAC Impact Enterprise Fund to support Indigenous enterprises.</w:t>
      </w:r>
    </w:p>
    <w:p w14:paraId="70A8AD22" w14:textId="113CB3F2" w:rsidR="00894989" w:rsidRDefault="00A636C0" w:rsidP="00AD6F2F">
      <w:pPr>
        <w:rPr>
          <w:rFonts w:ascii="Arial" w:eastAsia="Arial" w:hAnsi="Arial" w:cs="Arial"/>
          <w:lang w:val="en-US"/>
        </w:rPr>
      </w:pPr>
      <w:r w:rsidRPr="00A636C0">
        <w:rPr>
          <w:rFonts w:ascii="Arial" w:eastAsia="Arial" w:hAnsi="Arial" w:cs="Arial"/>
          <w:b/>
          <w:bCs/>
          <w:lang w:val="en-US"/>
        </w:rPr>
        <w:t>Recommendation 2:</w:t>
      </w:r>
      <w:r w:rsidRPr="00A636C0">
        <w:rPr>
          <w:rFonts w:ascii="Arial" w:eastAsia="Arial" w:hAnsi="Arial" w:cs="Arial"/>
          <w:lang w:val="en-US"/>
        </w:rPr>
        <w:t xml:space="preserve">  The Australian government provide funding to FAC to continue to provide capacity development to Indigenous businesses dealing with the impact of COVID.</w:t>
      </w:r>
    </w:p>
    <w:p w14:paraId="4620F185" w14:textId="060AFEF9" w:rsidR="00A636C0" w:rsidRPr="00A636C0" w:rsidRDefault="00A636C0" w:rsidP="00A636C0">
      <w:pPr>
        <w:rPr>
          <w:rFonts w:ascii="Arial" w:eastAsia="Arial" w:hAnsi="Arial" w:cs="Arial"/>
          <w:b/>
          <w:bCs/>
          <w:lang w:val="en-US"/>
        </w:rPr>
      </w:pPr>
      <w:r w:rsidRPr="00A636C0">
        <w:rPr>
          <w:rFonts w:ascii="Arial" w:eastAsia="Arial" w:hAnsi="Arial" w:cs="Arial"/>
          <w:b/>
          <w:bCs/>
          <w:lang w:val="en-US"/>
        </w:rPr>
        <w:t>Budget Recommendation:</w:t>
      </w:r>
    </w:p>
    <w:p w14:paraId="1B5706B5" w14:textId="3EA055E1" w:rsidR="00894989" w:rsidRDefault="00A636C0" w:rsidP="00A636C0">
      <w:pPr>
        <w:rPr>
          <w:rFonts w:ascii="Arial" w:eastAsia="Arial" w:hAnsi="Arial" w:cs="Arial"/>
          <w:lang w:val="en-US"/>
        </w:rPr>
      </w:pPr>
      <w:r>
        <w:rPr>
          <w:rFonts w:ascii="Arial" w:eastAsia="Arial" w:hAnsi="Arial" w:cs="Arial"/>
          <w:lang w:val="en-US"/>
        </w:rPr>
        <w:t>The Australian government provide</w:t>
      </w:r>
      <w:r w:rsidRPr="00A636C0">
        <w:rPr>
          <w:rFonts w:ascii="Arial" w:eastAsia="Arial" w:hAnsi="Arial" w:cs="Arial"/>
          <w:lang w:val="en-US"/>
        </w:rPr>
        <w:t xml:space="preserve"> $13 million to </w:t>
      </w:r>
      <w:r>
        <w:rPr>
          <w:rFonts w:ascii="Arial" w:eastAsia="Arial" w:hAnsi="Arial" w:cs="Arial"/>
          <w:lang w:val="en-US"/>
        </w:rPr>
        <w:t xml:space="preserve">First Australians Capital to </w:t>
      </w:r>
      <w:r w:rsidRPr="00A636C0">
        <w:rPr>
          <w:rFonts w:ascii="Arial" w:eastAsia="Arial" w:hAnsi="Arial" w:cs="Arial"/>
          <w:lang w:val="en-US"/>
        </w:rPr>
        <w:t>rebuild and regenerate Indigenous businesses post COVID and create sustainable livelihoods and employment.</w:t>
      </w:r>
    </w:p>
    <w:p w14:paraId="280B5BBA" w14:textId="56CAB0E1" w:rsidR="00E70ED8" w:rsidRDefault="00E70ED8" w:rsidP="00A636C0">
      <w:pPr>
        <w:rPr>
          <w:rFonts w:ascii="Arial" w:eastAsia="Arial" w:hAnsi="Arial" w:cs="Arial"/>
          <w:lang w:val="en-US"/>
        </w:rPr>
      </w:pPr>
    </w:p>
    <w:tbl>
      <w:tblPr>
        <w:tblW w:w="9584"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4"/>
      </w:tblGrid>
      <w:tr w:rsidR="00B526B7" w14:paraId="1DB30693" w14:textId="77777777" w:rsidTr="00E70ED8">
        <w:trPr>
          <w:trHeight w:val="6962"/>
        </w:trPr>
        <w:tc>
          <w:tcPr>
            <w:tcW w:w="9584" w:type="dxa"/>
            <w:shd w:val="clear" w:color="auto" w:fill="auto"/>
          </w:tcPr>
          <w:p w14:paraId="09CC53D9" w14:textId="029800A8" w:rsidR="00604087" w:rsidRDefault="00604087" w:rsidP="00B526B7">
            <w:pPr>
              <w:ind w:left="135"/>
              <w:rPr>
                <w:rFonts w:ascii="Arial" w:eastAsia="Arial" w:hAnsi="Arial" w:cs="Arial"/>
                <w:b/>
                <w:bCs/>
                <w:lang w:val="en-US"/>
              </w:rPr>
            </w:pPr>
            <w:r w:rsidRPr="00B526B7">
              <w:rPr>
                <w:rFonts w:ascii="Arial" w:eastAsia="Arial" w:hAnsi="Arial" w:cs="Arial"/>
                <w:b/>
                <w:bCs/>
                <w:noProof/>
                <w:lang w:eastAsia="en-AU"/>
              </w:rPr>
              <w:drawing>
                <wp:anchor distT="0" distB="0" distL="114300" distR="114300" simplePos="0" relativeHeight="251663360" behindDoc="0" locked="0" layoutInCell="1" allowOverlap="1" wp14:anchorId="71BA9051" wp14:editId="0BB4FD5E">
                  <wp:simplePos x="0" y="0"/>
                  <wp:positionH relativeFrom="column">
                    <wp:posOffset>114300</wp:posOffset>
                  </wp:positionH>
                  <wp:positionV relativeFrom="paragraph">
                    <wp:posOffset>246380</wp:posOffset>
                  </wp:positionV>
                  <wp:extent cx="1143000" cy="416271"/>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416271"/>
                          </a:xfrm>
                          <a:prstGeom prst="rect">
                            <a:avLst/>
                          </a:prstGeom>
                          <a:noFill/>
                        </pic:spPr>
                      </pic:pic>
                    </a:graphicData>
                  </a:graphic>
                </wp:anchor>
              </w:drawing>
            </w:r>
          </w:p>
          <w:p w14:paraId="5DC92DB3" w14:textId="0BE8F1FC" w:rsidR="00B526B7" w:rsidRPr="00B526B7" w:rsidRDefault="00B526B7" w:rsidP="00B526B7">
            <w:pPr>
              <w:ind w:left="135"/>
              <w:rPr>
                <w:rFonts w:ascii="Arial" w:eastAsia="Arial" w:hAnsi="Arial" w:cs="Arial"/>
                <w:b/>
                <w:bCs/>
                <w:lang w:val="en-US"/>
              </w:rPr>
            </w:pPr>
            <w:r w:rsidRPr="00B526B7">
              <w:rPr>
                <w:rFonts w:ascii="Arial" w:eastAsia="Arial" w:hAnsi="Arial" w:cs="Arial"/>
                <w:b/>
                <w:bCs/>
                <w:lang w:val="en-US"/>
              </w:rPr>
              <w:t xml:space="preserve">Case Study: Sobah Beverages are breaking down the stigma of socialising sober. </w:t>
            </w:r>
          </w:p>
          <w:p w14:paraId="09EB22DE" w14:textId="33644CED" w:rsidR="00B526B7" w:rsidRPr="00B526B7" w:rsidRDefault="00B526B7" w:rsidP="00B526B7">
            <w:pPr>
              <w:ind w:left="135"/>
              <w:rPr>
                <w:rFonts w:ascii="Arial" w:eastAsia="Arial" w:hAnsi="Arial" w:cs="Arial"/>
                <w:lang w:val="en-US"/>
              </w:rPr>
            </w:pPr>
            <w:r w:rsidRPr="00B526B7">
              <w:rPr>
                <w:rFonts w:ascii="Arial" w:eastAsia="Arial" w:hAnsi="Arial" w:cs="Arial"/>
                <w:lang w:val="en-US"/>
              </w:rPr>
              <w:t xml:space="preserve">Headquartered on Yugambeh country known as Queensland’s Gold Coast, Sobah’s growing range incorporates native ingredients as a proud nod to </w:t>
            </w:r>
            <w:r w:rsidR="00FF1A1C">
              <w:rPr>
                <w:rFonts w:ascii="Arial" w:eastAsia="Arial" w:hAnsi="Arial" w:cs="Arial"/>
                <w:lang w:val="en-US"/>
              </w:rPr>
              <w:t xml:space="preserve">Clinton </w:t>
            </w:r>
            <w:r w:rsidRPr="00B526B7">
              <w:rPr>
                <w:rFonts w:ascii="Arial" w:eastAsia="Arial" w:hAnsi="Arial" w:cs="Arial"/>
                <w:lang w:val="en-US"/>
              </w:rPr>
              <w:t>Schultz’s Aboriginal heritage as a Gamilaroi man and his aim to raise awareness and a sense of positivity around Aboriginal arts, language and history.</w:t>
            </w:r>
          </w:p>
          <w:p w14:paraId="1CA55546" w14:textId="70F9DEFB" w:rsidR="00B526B7" w:rsidRDefault="00B526B7" w:rsidP="00B526B7">
            <w:pPr>
              <w:ind w:left="135"/>
              <w:rPr>
                <w:rFonts w:ascii="Arial" w:eastAsia="Arial" w:hAnsi="Arial" w:cs="Arial"/>
                <w:lang w:val="en-US"/>
              </w:rPr>
            </w:pPr>
            <w:r w:rsidRPr="00B526B7">
              <w:rPr>
                <w:rFonts w:ascii="Arial" w:eastAsia="Arial" w:hAnsi="Arial" w:cs="Arial"/>
                <w:lang w:val="en-US"/>
              </w:rPr>
              <w:t xml:space="preserve">“I'm all about smashing stereotypes at the end of the day,” says </w:t>
            </w:r>
            <w:r w:rsidR="00FF1A1C">
              <w:rPr>
                <w:rFonts w:ascii="Arial" w:eastAsia="Arial" w:hAnsi="Arial" w:cs="Arial"/>
                <w:lang w:val="en-US"/>
              </w:rPr>
              <w:t>Schultz, the</w:t>
            </w:r>
            <w:r w:rsidRPr="00B526B7">
              <w:rPr>
                <w:rFonts w:ascii="Arial" w:eastAsia="Arial" w:hAnsi="Arial" w:cs="Arial"/>
                <w:lang w:val="en-US"/>
              </w:rPr>
              <w:t xml:space="preserve"> registered psychologist</w:t>
            </w:r>
            <w:r w:rsidR="00FF1A1C">
              <w:rPr>
                <w:rFonts w:ascii="Arial" w:eastAsia="Arial" w:hAnsi="Arial" w:cs="Arial"/>
                <w:lang w:val="en-US"/>
              </w:rPr>
              <w:t>,</w:t>
            </w:r>
            <w:r w:rsidRPr="00B526B7">
              <w:rPr>
                <w:rFonts w:ascii="Arial" w:eastAsia="Arial" w:hAnsi="Arial" w:cs="Arial"/>
                <w:lang w:val="en-US"/>
              </w:rPr>
              <w:t xml:space="preserve"> who started offering his brews from the Indigenous food truck he ran with his wife before launching Sobah</w:t>
            </w:r>
            <w:r w:rsidR="00FF1A1C">
              <w:rPr>
                <w:rFonts w:ascii="Arial" w:eastAsia="Arial" w:hAnsi="Arial" w:cs="Arial"/>
                <w:lang w:val="en-US"/>
              </w:rPr>
              <w:t>.</w:t>
            </w:r>
          </w:p>
          <w:p w14:paraId="0DC521DE" w14:textId="77777777" w:rsidR="00B526B7" w:rsidRDefault="00B526B7" w:rsidP="00B526B7">
            <w:pPr>
              <w:ind w:left="135"/>
              <w:rPr>
                <w:rFonts w:ascii="Arial" w:eastAsia="Arial" w:hAnsi="Arial" w:cs="Arial"/>
                <w:lang w:val="en-US"/>
              </w:rPr>
            </w:pPr>
            <w:r w:rsidRPr="00B526B7">
              <w:rPr>
                <w:rFonts w:ascii="Arial" w:eastAsia="Arial" w:hAnsi="Arial" w:cs="Arial"/>
                <w:lang w:val="en-US"/>
              </w:rPr>
              <w:t xml:space="preserve">Sobah, the first non-alcoholic craft beer brewer in Australia, is tapping into what’s shaping up as one of the fastest growing beer sub-categories, estimated by market research firm Fact.MR to be worth $US28 billion globally by 2027, or up to 5 per cent of the total beer category.  </w:t>
            </w:r>
          </w:p>
          <w:p w14:paraId="5EB10768" w14:textId="77777777" w:rsidR="00B526B7" w:rsidRPr="00B526B7" w:rsidRDefault="00B526B7" w:rsidP="00B526B7">
            <w:pPr>
              <w:ind w:left="135"/>
              <w:rPr>
                <w:rFonts w:ascii="Arial" w:eastAsia="Arial" w:hAnsi="Arial" w:cs="Arial"/>
                <w:lang w:val="en-US"/>
              </w:rPr>
            </w:pPr>
            <w:r w:rsidRPr="00B526B7">
              <w:rPr>
                <w:rFonts w:ascii="Arial" w:eastAsia="Arial" w:hAnsi="Arial" w:cs="Arial"/>
                <w:lang w:val="en-US"/>
              </w:rPr>
              <w:t xml:space="preserve">Meeting strong demand for his products, however, has meant finding the funds to expand operations, a challenging prospect for the small, largely self-funded business. But Sobah recently secured a big win by becoming the first business to benefit from a newly formed partnership between First Australians Capital and Westpac aimed at backing emerging Indigenous businesses, allowing Schultz to access the funding needed to double production. </w:t>
            </w:r>
          </w:p>
          <w:p w14:paraId="165388C7" w14:textId="26B993DC" w:rsidR="00B526B7" w:rsidRDefault="00B526B7" w:rsidP="00B526B7">
            <w:pPr>
              <w:ind w:left="135"/>
              <w:rPr>
                <w:rFonts w:ascii="Arial" w:eastAsia="Arial" w:hAnsi="Arial" w:cs="Arial"/>
                <w:b/>
                <w:bCs/>
                <w:lang w:val="en-US"/>
              </w:rPr>
            </w:pPr>
            <w:r w:rsidRPr="00B526B7">
              <w:rPr>
                <w:rFonts w:ascii="Arial" w:eastAsia="Arial" w:hAnsi="Arial" w:cs="Arial"/>
                <w:lang w:val="en-US"/>
              </w:rPr>
              <w:t xml:space="preserve">Through the partnership, FAC will work with businesses to get them “loan ready” and provide ongoing “wraparound” support after the loan – jointly and equally guaranteed by Westpac and FAC – is written. Loan readiness includes robust due diligence and building capacity as needed through a panel of probono service providers across legal services, IT, marketing and sales, inventory and supply chain management. </w:t>
            </w:r>
            <w:r>
              <w:rPr>
                <w:rFonts w:ascii="Arial" w:eastAsia="Arial" w:hAnsi="Arial" w:cs="Arial"/>
                <w:lang w:val="en-US"/>
              </w:rPr>
              <w:br w:type="page"/>
            </w:r>
          </w:p>
        </w:tc>
      </w:tr>
    </w:tbl>
    <w:p w14:paraId="1B086717" w14:textId="17E9F7C7" w:rsidR="009E02B4" w:rsidRDefault="009E02B4">
      <w:pPr>
        <w:rPr>
          <w:rFonts w:ascii="Arial" w:eastAsia="Arial" w:hAnsi="Arial" w:cs="Arial"/>
          <w:lang w:val="en-US"/>
        </w:rPr>
      </w:pPr>
    </w:p>
    <w:p w14:paraId="38B2B34D" w14:textId="77777777" w:rsidR="00911CCC" w:rsidRDefault="00911CCC">
      <w:pPr>
        <w:rPr>
          <w:rFonts w:ascii="Arial" w:eastAsia="Arial" w:hAnsi="Arial" w:cs="Arial"/>
          <w:lang w:val="en-US"/>
        </w:rPr>
      </w:pPr>
    </w:p>
    <w:p w14:paraId="5D209803" w14:textId="46F3B0B5" w:rsidR="00403A94" w:rsidRPr="00403A94" w:rsidRDefault="009F77FC" w:rsidP="00FA3635">
      <w:pPr>
        <w:pBdr>
          <w:top w:val="single" w:sz="4" w:space="1" w:color="auto"/>
          <w:left w:val="single" w:sz="4" w:space="4" w:color="auto"/>
          <w:bottom w:val="single" w:sz="4" w:space="1" w:color="auto"/>
          <w:right w:val="single" w:sz="4" w:space="4" w:color="auto"/>
        </w:pBdr>
        <w:shd w:val="clear" w:color="auto" w:fill="F4B083" w:themeFill="accent2" w:themeFillTint="99"/>
        <w:rPr>
          <w:rFonts w:ascii="Arial" w:eastAsia="Arial" w:hAnsi="Arial" w:cs="Arial"/>
          <w:b/>
          <w:bCs/>
          <w:lang w:val="en-US"/>
        </w:rPr>
      </w:pPr>
      <w:r>
        <w:rPr>
          <w:rFonts w:ascii="Arial" w:eastAsia="Arial" w:hAnsi="Arial" w:cs="Arial"/>
          <w:b/>
          <w:bCs/>
          <w:lang w:val="en-US"/>
        </w:rPr>
        <w:t>Introduction</w:t>
      </w:r>
    </w:p>
    <w:p w14:paraId="17E5C8A6" w14:textId="7D3E8DA7" w:rsidR="00E87BEE" w:rsidRDefault="00E87BEE" w:rsidP="00BB6FB8">
      <w:pPr>
        <w:rPr>
          <w:rFonts w:ascii="Arial" w:hAnsi="Arial" w:cs="Arial"/>
        </w:rPr>
      </w:pPr>
      <w:r>
        <w:rPr>
          <w:rFonts w:ascii="Arial" w:hAnsi="Arial" w:cs="Arial"/>
        </w:rPr>
        <w:t xml:space="preserve">First Australians Capital </w:t>
      </w:r>
      <w:r w:rsidR="00132CCB">
        <w:rPr>
          <w:rFonts w:ascii="Arial" w:hAnsi="Arial" w:cs="Arial"/>
        </w:rPr>
        <w:t xml:space="preserve">(FAC) </w:t>
      </w:r>
      <w:r>
        <w:rPr>
          <w:rFonts w:ascii="Arial" w:hAnsi="Arial" w:cs="Arial"/>
        </w:rPr>
        <w:t xml:space="preserve">is a national not-for-profit Indigenous led </w:t>
      </w:r>
      <w:r w:rsidR="001178FD">
        <w:rPr>
          <w:rFonts w:ascii="Arial" w:hAnsi="Arial" w:cs="Arial"/>
        </w:rPr>
        <w:t xml:space="preserve">business advisory and </w:t>
      </w:r>
      <w:r w:rsidR="00E06FE4">
        <w:rPr>
          <w:rFonts w:ascii="Arial" w:hAnsi="Arial" w:cs="Arial"/>
        </w:rPr>
        <w:t>social impact fund</w:t>
      </w:r>
      <w:r>
        <w:rPr>
          <w:rFonts w:ascii="Arial" w:hAnsi="Arial" w:cs="Arial"/>
        </w:rPr>
        <w:t>.  Our ambition is to unlock the cultural, creative and economic capital of First Australians to drive a new economy and create sustainable liv</w:t>
      </w:r>
      <w:r w:rsidR="00132CCB">
        <w:rPr>
          <w:rFonts w:ascii="Arial" w:hAnsi="Arial" w:cs="Arial"/>
        </w:rPr>
        <w:t>e</w:t>
      </w:r>
      <w:r>
        <w:rPr>
          <w:rFonts w:ascii="Arial" w:hAnsi="Arial" w:cs="Arial"/>
        </w:rPr>
        <w:t>lihoods for First Australians.</w:t>
      </w:r>
    </w:p>
    <w:p w14:paraId="3B13810A" w14:textId="063AC6B5" w:rsidR="00BB6FB8" w:rsidRPr="00DE0580" w:rsidRDefault="00BB6FB8" w:rsidP="00BB6FB8">
      <w:pPr>
        <w:rPr>
          <w:rFonts w:ascii="Arial" w:hAnsi="Arial" w:cs="Arial"/>
        </w:rPr>
      </w:pPr>
      <w:r w:rsidRPr="00DE0580">
        <w:rPr>
          <w:rFonts w:ascii="Arial" w:hAnsi="Arial" w:cs="Arial"/>
        </w:rPr>
        <w:t>FAC has a track record in providing critical operational and strategic advice to Indigenous businesses, unlocking access to markets, and capital to grow.</w:t>
      </w:r>
      <w:r w:rsidRPr="00BB6FB8">
        <w:rPr>
          <w:rFonts w:ascii="Arial" w:hAnsi="Arial" w:cs="Arial"/>
        </w:rPr>
        <w:t xml:space="preserve"> </w:t>
      </w:r>
      <w:r w:rsidRPr="00DE0580">
        <w:rPr>
          <w:rFonts w:ascii="Arial" w:hAnsi="Arial" w:cs="Arial"/>
        </w:rPr>
        <w:t xml:space="preserve">Our growth plan (over three horizons) is designed to secure sustainability and operational funding to support our capability building work. </w:t>
      </w:r>
    </w:p>
    <w:p w14:paraId="521A973C" w14:textId="794504A7" w:rsidR="00BB6FB8" w:rsidRPr="00BB6FB8" w:rsidRDefault="00BB6FB8" w:rsidP="00BB6FB8">
      <w:pPr>
        <w:rPr>
          <w:rFonts w:ascii="Arial" w:hAnsi="Arial" w:cs="Arial"/>
        </w:rPr>
      </w:pPr>
      <w:r w:rsidRPr="00BB6FB8">
        <w:rPr>
          <w:rFonts w:ascii="Arial" w:hAnsi="Arial" w:cs="Arial"/>
        </w:rPr>
        <w:t>Most importantly, our strategy expands financing options for Indigenous businesses, bridging critical gaps in the market, and securing a long term market opportunity for driving a new Indigenous economy.</w:t>
      </w:r>
    </w:p>
    <w:p w14:paraId="52E6E0C0" w14:textId="551B561C" w:rsidR="00403A94" w:rsidRDefault="008C50D3" w:rsidP="1E9DE517">
      <w:pPr>
        <w:rPr>
          <w:rFonts w:ascii="Arial" w:eastAsia="Arial" w:hAnsi="Arial" w:cs="Arial"/>
          <w:b/>
          <w:bCs/>
          <w:lang w:val="en-US"/>
        </w:rPr>
      </w:pPr>
      <w:r>
        <w:rPr>
          <w:rFonts w:ascii="Arial" w:eastAsia="Arial" w:hAnsi="Arial" w:cs="Arial"/>
          <w:b/>
          <w:bCs/>
          <w:lang w:val="en-US"/>
        </w:rPr>
        <w:t>Outcomes at a glance:</w:t>
      </w:r>
    </w:p>
    <w:p w14:paraId="350B3B04" w14:textId="7BE68530" w:rsidR="009F77FC" w:rsidRPr="009F77FC" w:rsidRDefault="00CD7844" w:rsidP="009F77FC">
      <w:pPr>
        <w:rPr>
          <w:rFonts w:ascii="Arial" w:eastAsia="Arial" w:hAnsi="Arial" w:cs="Arial"/>
          <w:lang w:val="en-US"/>
        </w:rPr>
      </w:pPr>
      <w:r>
        <w:rPr>
          <w:rFonts w:ascii="Arial" w:eastAsia="Arial" w:hAnsi="Arial" w:cs="Arial"/>
          <w:lang w:val="en-US"/>
        </w:rPr>
        <w:t>FAC has worked with</w:t>
      </w:r>
      <w:r w:rsidRPr="00CD7844">
        <w:rPr>
          <w:rFonts w:ascii="Arial" w:eastAsia="Arial" w:hAnsi="Arial" w:cs="Arial"/>
          <w:lang w:val="en-US"/>
        </w:rPr>
        <w:t xml:space="preserve"> over </w:t>
      </w:r>
      <w:r w:rsidR="009F77FC">
        <w:rPr>
          <w:rFonts w:ascii="Arial" w:eastAsia="Arial" w:hAnsi="Arial" w:cs="Arial"/>
          <w:lang w:val="en-US"/>
        </w:rPr>
        <w:t>4</w:t>
      </w:r>
      <w:r w:rsidRPr="00CD7844">
        <w:rPr>
          <w:rFonts w:ascii="Arial" w:eastAsia="Arial" w:hAnsi="Arial" w:cs="Arial"/>
          <w:lang w:val="en-US"/>
        </w:rPr>
        <w:t>00 Indigenous businesses since 2016</w:t>
      </w:r>
      <w:r w:rsidR="00E06FE4">
        <w:rPr>
          <w:rFonts w:ascii="Arial" w:eastAsia="Arial" w:hAnsi="Arial" w:cs="Arial"/>
          <w:lang w:val="en-US"/>
        </w:rPr>
        <w:t xml:space="preserve"> and leveraged nearly </w:t>
      </w:r>
      <w:r w:rsidR="001C299D">
        <w:rPr>
          <w:rFonts w:ascii="Arial" w:eastAsia="Arial" w:hAnsi="Arial" w:cs="Arial"/>
          <w:lang w:val="en-US"/>
        </w:rPr>
        <w:t>$50</w:t>
      </w:r>
      <w:r w:rsidR="00E06FE4">
        <w:rPr>
          <w:rFonts w:ascii="Arial" w:eastAsia="Arial" w:hAnsi="Arial" w:cs="Arial"/>
          <w:lang w:val="en-US"/>
        </w:rPr>
        <w:t>m in capital</w:t>
      </w:r>
      <w:r w:rsidR="005F5FD2">
        <w:rPr>
          <w:rFonts w:ascii="Arial" w:eastAsia="Arial" w:hAnsi="Arial" w:cs="Arial"/>
          <w:lang w:val="en-US"/>
        </w:rPr>
        <w:t xml:space="preserve"> directly into Indigenous businesses nationally</w:t>
      </w:r>
      <w:r w:rsidRPr="00CD7844">
        <w:rPr>
          <w:rFonts w:ascii="Arial" w:eastAsia="Arial" w:hAnsi="Arial" w:cs="Arial"/>
          <w:lang w:val="en-US"/>
        </w:rPr>
        <w:t xml:space="preserve">. Businesses </w:t>
      </w:r>
      <w:r w:rsidR="00E06FE4">
        <w:rPr>
          <w:rFonts w:ascii="Arial" w:eastAsia="Arial" w:hAnsi="Arial" w:cs="Arial"/>
          <w:lang w:val="en-US"/>
        </w:rPr>
        <w:t xml:space="preserve">supported by FAC demonstrate better </w:t>
      </w:r>
      <w:r w:rsidRPr="00CD7844">
        <w:rPr>
          <w:rFonts w:ascii="Arial" w:eastAsia="Arial" w:hAnsi="Arial" w:cs="Arial"/>
          <w:lang w:val="en-US"/>
        </w:rPr>
        <w:t>resilience, stronger revenue growth</w:t>
      </w:r>
      <w:r w:rsidR="00E06FE4">
        <w:rPr>
          <w:rFonts w:ascii="Arial" w:eastAsia="Arial" w:hAnsi="Arial" w:cs="Arial"/>
          <w:lang w:val="en-US"/>
        </w:rPr>
        <w:t xml:space="preserve"> and</w:t>
      </w:r>
      <w:r w:rsidR="005A347E">
        <w:rPr>
          <w:rFonts w:ascii="Arial" w:eastAsia="Arial" w:hAnsi="Arial" w:cs="Arial"/>
          <w:lang w:val="en-US"/>
        </w:rPr>
        <w:t xml:space="preserve"> </w:t>
      </w:r>
      <w:r w:rsidRPr="00CD7844">
        <w:rPr>
          <w:rFonts w:ascii="Arial" w:eastAsia="Arial" w:hAnsi="Arial" w:cs="Arial"/>
          <w:lang w:val="en-US"/>
        </w:rPr>
        <w:t xml:space="preserve">a blueprint for expansion and increased employment. </w:t>
      </w:r>
      <w:r w:rsidR="00A36808">
        <w:rPr>
          <w:rFonts w:ascii="Arial" w:eastAsia="Arial" w:hAnsi="Arial" w:cs="Arial"/>
          <w:lang w:val="en-US"/>
        </w:rPr>
        <w:t>During</w:t>
      </w:r>
      <w:r w:rsidR="009F77FC" w:rsidRPr="009F77FC">
        <w:rPr>
          <w:rFonts w:ascii="Arial" w:eastAsia="Arial" w:hAnsi="Arial" w:cs="Arial"/>
        </w:rPr>
        <w:t xml:space="preserve"> FY20 First Australians Capital:</w:t>
      </w:r>
    </w:p>
    <w:p w14:paraId="0AE3C8D2" w14:textId="59632F2B" w:rsidR="009F77FC" w:rsidRPr="009F77FC" w:rsidRDefault="009F77FC" w:rsidP="00D15D63">
      <w:pPr>
        <w:numPr>
          <w:ilvl w:val="0"/>
          <w:numId w:val="34"/>
        </w:numPr>
        <w:spacing w:line="240" w:lineRule="auto"/>
        <w:contextualSpacing/>
        <w:rPr>
          <w:rFonts w:ascii="Arial" w:eastAsia="Arial" w:hAnsi="Arial" w:cs="Arial"/>
        </w:rPr>
      </w:pPr>
      <w:r w:rsidRPr="009F77FC">
        <w:rPr>
          <w:rFonts w:ascii="Arial" w:eastAsia="Arial" w:hAnsi="Arial" w:cs="Arial"/>
        </w:rPr>
        <w:t xml:space="preserve">Supported over </w:t>
      </w:r>
      <w:r w:rsidRPr="009F77FC">
        <w:rPr>
          <w:rFonts w:ascii="Arial" w:eastAsia="Arial" w:hAnsi="Arial" w:cs="Arial"/>
          <w:b/>
          <w:bCs/>
        </w:rPr>
        <w:t xml:space="preserve">40 businesses </w:t>
      </w:r>
      <w:r w:rsidRPr="009F77FC">
        <w:rPr>
          <w:rFonts w:ascii="Arial" w:eastAsia="Arial" w:hAnsi="Arial" w:cs="Arial"/>
        </w:rPr>
        <w:t>with capacity building and access to capital</w:t>
      </w:r>
    </w:p>
    <w:p w14:paraId="5F9BD4E3" w14:textId="497F1366" w:rsidR="009F77FC" w:rsidRPr="009F77FC" w:rsidRDefault="009F77FC" w:rsidP="00D15D63">
      <w:pPr>
        <w:numPr>
          <w:ilvl w:val="0"/>
          <w:numId w:val="34"/>
        </w:numPr>
        <w:spacing w:line="240" w:lineRule="auto"/>
        <w:contextualSpacing/>
        <w:rPr>
          <w:rFonts w:ascii="Arial" w:eastAsia="Arial" w:hAnsi="Arial" w:cs="Arial"/>
        </w:rPr>
      </w:pPr>
      <w:r w:rsidRPr="009F77FC">
        <w:rPr>
          <w:rFonts w:ascii="Arial" w:eastAsia="Arial" w:hAnsi="Arial" w:cs="Arial"/>
          <w:b/>
          <w:bCs/>
        </w:rPr>
        <w:t xml:space="preserve">Invested $4.465 million </w:t>
      </w:r>
      <w:r w:rsidRPr="009F77FC">
        <w:rPr>
          <w:rFonts w:ascii="Arial" w:eastAsia="Arial" w:hAnsi="Arial" w:cs="Arial"/>
        </w:rPr>
        <w:t>into Indigenous businesses</w:t>
      </w:r>
    </w:p>
    <w:p w14:paraId="6EA2691D" w14:textId="594E594A" w:rsidR="009D21A4" w:rsidRPr="009F77FC" w:rsidRDefault="009D21A4" w:rsidP="00D15D63">
      <w:pPr>
        <w:numPr>
          <w:ilvl w:val="0"/>
          <w:numId w:val="34"/>
        </w:numPr>
        <w:spacing w:line="240" w:lineRule="auto"/>
        <w:contextualSpacing/>
        <w:rPr>
          <w:rFonts w:ascii="Arial" w:eastAsia="Arial" w:hAnsi="Arial" w:cs="Arial"/>
        </w:rPr>
      </w:pPr>
      <w:r w:rsidRPr="009D21A4">
        <w:rPr>
          <w:rFonts w:ascii="Arial" w:eastAsia="Arial" w:hAnsi="Arial" w:cs="Arial"/>
          <w:b/>
          <w:bCs/>
          <w:lang w:val="en-US"/>
        </w:rPr>
        <w:t>Leverag</w:t>
      </w:r>
      <w:r w:rsidR="00A36808" w:rsidRPr="00A36808">
        <w:rPr>
          <w:rFonts w:ascii="Arial" w:eastAsia="Arial" w:hAnsi="Arial" w:cs="Arial"/>
          <w:b/>
          <w:bCs/>
          <w:lang w:val="en-US"/>
        </w:rPr>
        <w:t>ed</w:t>
      </w:r>
      <w:r w:rsidRPr="009D21A4">
        <w:rPr>
          <w:rFonts w:ascii="Arial" w:eastAsia="Arial" w:hAnsi="Arial" w:cs="Arial"/>
          <w:b/>
          <w:bCs/>
          <w:lang w:val="en-US"/>
        </w:rPr>
        <w:t xml:space="preserve"> a $30 million Westpac loan facility</w:t>
      </w:r>
      <w:r w:rsidRPr="009D21A4">
        <w:rPr>
          <w:rFonts w:ascii="Arial" w:eastAsia="Arial" w:hAnsi="Arial" w:cs="Arial"/>
          <w:lang w:val="en-US"/>
        </w:rPr>
        <w:t xml:space="preserve"> to help support Indigenous businesses who might not otherwise </w:t>
      </w:r>
      <w:r w:rsidR="005A347E">
        <w:rPr>
          <w:rFonts w:ascii="Arial" w:eastAsia="Arial" w:hAnsi="Arial" w:cs="Arial"/>
          <w:lang w:val="en-US"/>
        </w:rPr>
        <w:t xml:space="preserve">meet </w:t>
      </w:r>
      <w:r w:rsidRPr="009D21A4">
        <w:rPr>
          <w:rFonts w:ascii="Arial" w:eastAsia="Arial" w:hAnsi="Arial" w:cs="Arial"/>
          <w:lang w:val="en-US"/>
        </w:rPr>
        <w:t xml:space="preserve">trading history requirements </w:t>
      </w:r>
    </w:p>
    <w:p w14:paraId="45D9E620" w14:textId="191481FC" w:rsidR="009F77FC" w:rsidRPr="00A36808" w:rsidRDefault="009F77FC" w:rsidP="00D15D63">
      <w:pPr>
        <w:numPr>
          <w:ilvl w:val="0"/>
          <w:numId w:val="34"/>
        </w:numPr>
        <w:spacing w:line="240" w:lineRule="auto"/>
        <w:contextualSpacing/>
        <w:rPr>
          <w:rFonts w:ascii="Arial" w:eastAsia="Arial" w:hAnsi="Arial" w:cs="Arial"/>
        </w:rPr>
      </w:pPr>
      <w:r w:rsidRPr="009F77FC">
        <w:rPr>
          <w:rFonts w:ascii="Arial" w:eastAsia="Arial" w:hAnsi="Arial" w:cs="Arial"/>
          <w:b/>
          <w:bCs/>
          <w:lang w:val="en-US"/>
        </w:rPr>
        <w:t xml:space="preserve">Secured $764k philantrophic funding </w:t>
      </w:r>
      <w:r>
        <w:rPr>
          <w:rFonts w:ascii="Arial" w:eastAsia="Arial" w:hAnsi="Arial" w:cs="Arial"/>
          <w:lang w:val="en-US"/>
        </w:rPr>
        <w:t>to support 250 Indigenous businesses through COVID economic disruption</w:t>
      </w:r>
    </w:p>
    <w:p w14:paraId="63E2EDDF" w14:textId="71D14094" w:rsidR="00A36808" w:rsidRDefault="009F77FC" w:rsidP="00D15D63">
      <w:pPr>
        <w:numPr>
          <w:ilvl w:val="0"/>
          <w:numId w:val="34"/>
        </w:numPr>
        <w:spacing w:line="240" w:lineRule="auto"/>
        <w:contextualSpacing/>
        <w:rPr>
          <w:rFonts w:ascii="Arial" w:eastAsia="Arial" w:hAnsi="Arial" w:cs="Arial"/>
          <w:b/>
          <w:bCs/>
        </w:rPr>
      </w:pPr>
      <w:r>
        <w:rPr>
          <w:rFonts w:ascii="Arial" w:eastAsia="Arial" w:hAnsi="Arial" w:cs="Arial"/>
          <w:lang w:val="en-US"/>
        </w:rPr>
        <w:t>Launched t</w:t>
      </w:r>
      <w:r w:rsidR="009D21A4" w:rsidRPr="009D21A4">
        <w:rPr>
          <w:rFonts w:ascii="Arial" w:eastAsia="Arial" w:hAnsi="Arial" w:cs="Arial"/>
          <w:lang w:val="en-US"/>
        </w:rPr>
        <w:t xml:space="preserve">he first industry </w:t>
      </w:r>
      <w:r w:rsidR="00436116">
        <w:rPr>
          <w:rFonts w:ascii="Arial" w:eastAsia="Arial" w:hAnsi="Arial" w:cs="Arial"/>
          <w:lang w:val="en-US"/>
        </w:rPr>
        <w:t>accelerator</w:t>
      </w:r>
      <w:r w:rsidR="009D21A4" w:rsidRPr="009D21A4">
        <w:rPr>
          <w:rFonts w:ascii="Arial" w:eastAsia="Arial" w:hAnsi="Arial" w:cs="Arial"/>
          <w:lang w:val="en-US"/>
        </w:rPr>
        <w:t>, a tourism aggregator</w:t>
      </w:r>
      <w:r w:rsidR="009D21A4" w:rsidRPr="009D21A4">
        <w:rPr>
          <w:rFonts w:ascii="Arial" w:eastAsia="Arial" w:hAnsi="Arial" w:cs="Arial"/>
          <w:b/>
          <w:bCs/>
          <w:lang w:val="en-US"/>
        </w:rPr>
        <w:t xml:space="preserve"> ‘Welcome to Country’ (the Airbnb of Indigenous tourism)</w:t>
      </w:r>
      <w:r w:rsidR="00A36808">
        <w:rPr>
          <w:rFonts w:ascii="Arial" w:eastAsia="Arial" w:hAnsi="Arial" w:cs="Arial"/>
          <w:b/>
          <w:bCs/>
          <w:lang w:val="en-US"/>
        </w:rPr>
        <w:t xml:space="preserve"> </w:t>
      </w:r>
    </w:p>
    <w:p w14:paraId="3800D58B" w14:textId="77777777" w:rsidR="00D15D63" w:rsidRDefault="00A36808" w:rsidP="00D15D63">
      <w:pPr>
        <w:numPr>
          <w:ilvl w:val="0"/>
          <w:numId w:val="34"/>
        </w:numPr>
        <w:spacing w:line="240" w:lineRule="auto"/>
        <w:contextualSpacing/>
        <w:rPr>
          <w:rFonts w:ascii="Arial" w:eastAsia="Arial" w:hAnsi="Arial" w:cs="Arial"/>
          <w:b/>
          <w:bCs/>
        </w:rPr>
      </w:pPr>
      <w:r w:rsidRPr="00132CCB">
        <w:rPr>
          <w:rFonts w:ascii="Arial" w:eastAsia="Arial" w:hAnsi="Arial" w:cs="Arial"/>
        </w:rPr>
        <w:t>Maintained p</w:t>
      </w:r>
      <w:r w:rsidR="009D21A4" w:rsidRPr="009D21A4">
        <w:rPr>
          <w:rFonts w:ascii="Arial" w:eastAsia="Arial" w:hAnsi="Arial" w:cs="Arial"/>
          <w:lang w:val="en-US"/>
        </w:rPr>
        <w:t>artnerships with leading advisory firms and leveraging pro-bono support (including Arnold Bloch Leibler, McKinsey, Minter Ellison)</w:t>
      </w:r>
    </w:p>
    <w:p w14:paraId="730A3657" w14:textId="54864805" w:rsidR="00D15D63" w:rsidRDefault="00D15D63" w:rsidP="00D15D63">
      <w:pPr>
        <w:spacing w:line="240" w:lineRule="auto"/>
        <w:contextualSpacing/>
        <w:rPr>
          <w:rFonts w:ascii="Arial" w:eastAsia="Arial" w:hAnsi="Arial" w:cs="Arial"/>
          <w:lang w:val="en-US"/>
        </w:rPr>
      </w:pPr>
    </w:p>
    <w:p w14:paraId="0F88EC22" w14:textId="51A01CD8" w:rsidR="00AD6F2F" w:rsidRDefault="00AD6F2F" w:rsidP="00AD6F2F">
      <w:pPr>
        <w:spacing w:line="240" w:lineRule="auto"/>
        <w:contextualSpacing/>
        <w:rPr>
          <w:rFonts w:ascii="Arial" w:eastAsia="Arial" w:hAnsi="Arial" w:cs="Arial"/>
          <w:lang w:val="en-US"/>
        </w:rPr>
      </w:pPr>
      <w:r>
        <w:rPr>
          <w:rFonts w:ascii="Arial" w:eastAsia="Arial" w:hAnsi="Arial" w:cs="Arial"/>
          <w:lang w:val="en-US"/>
        </w:rPr>
        <w:t xml:space="preserve"> </w:t>
      </w:r>
    </w:p>
    <w:p w14:paraId="7CD80C7F" w14:textId="77777777" w:rsidR="00AD6F2F" w:rsidRPr="00403A94" w:rsidRDefault="00AD6F2F" w:rsidP="00FA3635">
      <w:pPr>
        <w:pBdr>
          <w:top w:val="single" w:sz="4" w:space="1" w:color="auto"/>
          <w:left w:val="single" w:sz="4" w:space="4" w:color="auto"/>
          <w:bottom w:val="single" w:sz="4" w:space="1" w:color="auto"/>
          <w:right w:val="single" w:sz="4" w:space="4" w:color="auto"/>
        </w:pBdr>
        <w:shd w:val="clear" w:color="auto" w:fill="F4B083" w:themeFill="accent2" w:themeFillTint="99"/>
        <w:rPr>
          <w:rFonts w:ascii="Arial" w:eastAsia="Arial" w:hAnsi="Arial" w:cs="Arial"/>
          <w:b/>
          <w:bCs/>
          <w:lang w:val="en-US"/>
        </w:rPr>
      </w:pPr>
      <w:r>
        <w:rPr>
          <w:rFonts w:ascii="Arial" w:eastAsia="Arial" w:hAnsi="Arial" w:cs="Arial"/>
          <w:b/>
          <w:bCs/>
          <w:lang w:val="en-US"/>
        </w:rPr>
        <w:t>Background</w:t>
      </w:r>
    </w:p>
    <w:p w14:paraId="79676859" w14:textId="77777777" w:rsidR="00002EDE" w:rsidRPr="00002EDE" w:rsidRDefault="00002EDE" w:rsidP="00002EDE">
      <w:pPr>
        <w:rPr>
          <w:rFonts w:ascii="Arial" w:eastAsia="Arial" w:hAnsi="Arial" w:cs="Arial"/>
          <w:lang w:val="en-US"/>
        </w:rPr>
      </w:pPr>
      <w:r w:rsidRPr="00002EDE">
        <w:rPr>
          <w:rFonts w:ascii="Arial" w:eastAsia="Arial" w:hAnsi="Arial" w:cs="Arial"/>
          <w:lang w:val="en-US"/>
        </w:rPr>
        <w:t>Even before the pandemic Indigenous people faced bigger challenges in accessing finance and had limited social capital.</w:t>
      </w:r>
    </w:p>
    <w:p w14:paraId="4F05930E" w14:textId="476905D6" w:rsidR="00AD6F2F" w:rsidRDefault="00AD6F2F" w:rsidP="00AD6F2F">
      <w:pPr>
        <w:spacing w:line="240" w:lineRule="auto"/>
        <w:contextualSpacing/>
        <w:rPr>
          <w:rFonts w:ascii="Arial" w:eastAsia="Arial" w:hAnsi="Arial" w:cs="Arial"/>
          <w:lang w:val="en-US"/>
        </w:rPr>
      </w:pPr>
      <w:r w:rsidRPr="00AD6F2F">
        <w:rPr>
          <w:rFonts w:ascii="Arial" w:eastAsia="Arial" w:hAnsi="Arial" w:cs="Arial"/>
          <w:lang w:val="en-US"/>
        </w:rPr>
        <w:t xml:space="preserve">Historical practices have left Indigenous communities with low rates of intergenerational wealth transfer, effectively limiting participation of Indigenous people in the mainstream economy. </w:t>
      </w:r>
    </w:p>
    <w:p w14:paraId="026D87B1" w14:textId="77777777" w:rsidR="00C964F9" w:rsidRDefault="00C964F9" w:rsidP="00AD6F2F">
      <w:pPr>
        <w:spacing w:line="240" w:lineRule="auto"/>
        <w:contextualSpacing/>
        <w:rPr>
          <w:rFonts w:ascii="Arial" w:eastAsia="Arial" w:hAnsi="Arial" w:cs="Arial"/>
          <w:lang w:val="en-US"/>
        </w:rPr>
      </w:pPr>
    </w:p>
    <w:p w14:paraId="3A3014DF" w14:textId="6509CC0C" w:rsidR="00B66B82" w:rsidRDefault="00C964F9" w:rsidP="00AD6F2F">
      <w:pPr>
        <w:spacing w:line="240" w:lineRule="auto"/>
        <w:contextualSpacing/>
        <w:rPr>
          <w:rFonts w:ascii="Arial" w:eastAsia="Arial" w:hAnsi="Arial" w:cs="Arial"/>
          <w:lang w:val="en-US"/>
        </w:rPr>
      </w:pPr>
      <w:bookmarkStart w:id="0" w:name="_Hlk61712159"/>
      <w:r w:rsidRPr="00C964F9">
        <w:rPr>
          <w:rFonts w:ascii="Arial" w:eastAsia="Arial" w:hAnsi="Arial" w:cs="Arial"/>
          <w:lang w:val="en-US"/>
        </w:rPr>
        <w:t xml:space="preserve">Aboriginal and Torres Strait Islander peoples </w:t>
      </w:r>
      <w:bookmarkEnd w:id="0"/>
      <w:r w:rsidRPr="00C964F9">
        <w:rPr>
          <w:rFonts w:ascii="Arial" w:eastAsia="Arial" w:hAnsi="Arial" w:cs="Arial"/>
          <w:lang w:val="en-US"/>
        </w:rPr>
        <w:t xml:space="preserve">also have low ‘social capital’ – defined as access to networks that could provide informal loans or financial support – due to generally lower levels of economic resources within Indigenous communities. Currently </w:t>
      </w:r>
      <w:r w:rsidR="00911CCC">
        <w:rPr>
          <w:rFonts w:ascii="Arial" w:eastAsia="Arial" w:hAnsi="Arial" w:cs="Arial"/>
          <w:lang w:val="en-US"/>
        </w:rPr>
        <w:t xml:space="preserve">Indigenous Australians </w:t>
      </w:r>
      <w:r w:rsidRPr="00C964F9">
        <w:rPr>
          <w:rFonts w:ascii="Arial" w:eastAsia="Arial" w:hAnsi="Arial" w:cs="Arial"/>
          <w:lang w:val="en-US"/>
        </w:rPr>
        <w:t>experience historically low rates of intergenerational wealth transfer (demonstrated in the lower levels of home ownership - 38% of Indigenous people own their home compared with 67% of the Australian population), low personal savings and limited participation in the benefits of economic growth and the vitality enjoyed by the country as a whole.</w:t>
      </w:r>
    </w:p>
    <w:p w14:paraId="088DF9D1" w14:textId="7B652C40" w:rsidR="00AD6F2F" w:rsidRDefault="00AD6F2F" w:rsidP="00AD6F2F">
      <w:pPr>
        <w:spacing w:line="240" w:lineRule="auto"/>
        <w:contextualSpacing/>
        <w:rPr>
          <w:rFonts w:ascii="Arial" w:eastAsia="Arial" w:hAnsi="Arial" w:cs="Arial"/>
          <w:lang w:val="en-US"/>
        </w:rPr>
      </w:pPr>
    </w:p>
    <w:p w14:paraId="78E8D96C" w14:textId="77777777" w:rsidR="00911CCC" w:rsidRDefault="00911CCC" w:rsidP="00002EDE">
      <w:pPr>
        <w:spacing w:line="240" w:lineRule="auto"/>
        <w:contextualSpacing/>
        <w:rPr>
          <w:rFonts w:ascii="Arial" w:eastAsia="Arial" w:hAnsi="Arial" w:cs="Arial"/>
          <w:lang w:val="en-US"/>
        </w:rPr>
      </w:pPr>
    </w:p>
    <w:p w14:paraId="536A6CB1" w14:textId="4631A08B" w:rsidR="00DC61BE" w:rsidRDefault="006D0C6D" w:rsidP="00002EDE">
      <w:pPr>
        <w:spacing w:line="240" w:lineRule="auto"/>
        <w:contextualSpacing/>
        <w:rPr>
          <w:rFonts w:ascii="Arial" w:eastAsia="Arial" w:hAnsi="Arial" w:cs="Arial"/>
          <w:lang w:val="en-US"/>
        </w:rPr>
      </w:pPr>
      <w:r>
        <w:rPr>
          <w:rFonts w:ascii="Arial" w:eastAsia="Arial" w:hAnsi="Arial" w:cs="Arial"/>
          <w:lang w:val="en-US"/>
        </w:rPr>
        <w:t>Des</w:t>
      </w:r>
      <w:r w:rsidR="00DE4FC4">
        <w:rPr>
          <w:rFonts w:ascii="Arial" w:eastAsia="Arial" w:hAnsi="Arial" w:cs="Arial"/>
          <w:lang w:val="en-US"/>
        </w:rPr>
        <w:t xml:space="preserve">pite of these challenges, </w:t>
      </w:r>
      <w:r w:rsidR="00002EDE">
        <w:rPr>
          <w:rFonts w:ascii="Arial" w:eastAsia="Arial" w:hAnsi="Arial" w:cs="Arial"/>
          <w:lang w:val="en-US"/>
        </w:rPr>
        <w:t>p</w:t>
      </w:r>
      <w:r w:rsidR="00DC61BE" w:rsidRPr="00DC61BE">
        <w:rPr>
          <w:rFonts w:ascii="Arial" w:eastAsia="Arial" w:hAnsi="Arial" w:cs="Arial"/>
          <w:lang w:val="en-US"/>
        </w:rPr>
        <w:t xml:space="preserve">rior to COVID, </w:t>
      </w:r>
      <w:r w:rsidR="00002EDE" w:rsidRPr="00002EDE">
        <w:rPr>
          <w:rFonts w:ascii="Arial" w:eastAsia="Arial" w:hAnsi="Arial" w:cs="Arial"/>
          <w:lang w:val="en-US"/>
        </w:rPr>
        <w:t>greater Indigenous</w:t>
      </w:r>
      <w:r w:rsidR="00002EDE">
        <w:rPr>
          <w:rFonts w:ascii="Arial" w:eastAsia="Arial" w:hAnsi="Arial" w:cs="Arial"/>
          <w:lang w:val="en-US"/>
        </w:rPr>
        <w:t xml:space="preserve"> economic independence was being driven through government and corporate </w:t>
      </w:r>
      <w:r w:rsidR="00002EDE" w:rsidRPr="00002EDE">
        <w:rPr>
          <w:rFonts w:ascii="Arial" w:eastAsia="Arial" w:hAnsi="Arial" w:cs="Arial"/>
          <w:lang w:val="en-US"/>
        </w:rPr>
        <w:t xml:space="preserve">procurement </w:t>
      </w:r>
      <w:r w:rsidR="00002EDE">
        <w:rPr>
          <w:rFonts w:ascii="Arial" w:eastAsia="Arial" w:hAnsi="Arial" w:cs="Arial"/>
          <w:lang w:val="en-US"/>
        </w:rPr>
        <w:t xml:space="preserve">policies and targets and the </w:t>
      </w:r>
      <w:r w:rsidR="00002EDE" w:rsidRPr="00002EDE">
        <w:rPr>
          <w:rFonts w:ascii="Arial" w:eastAsia="Arial" w:hAnsi="Arial" w:cs="Arial"/>
          <w:lang w:val="en-US"/>
        </w:rPr>
        <w:t>Indigenous businesses</w:t>
      </w:r>
      <w:r w:rsidR="00DC61BE" w:rsidRPr="00DC61BE">
        <w:rPr>
          <w:rFonts w:ascii="Arial" w:eastAsia="Arial" w:hAnsi="Arial" w:cs="Arial"/>
          <w:lang w:val="en-US"/>
        </w:rPr>
        <w:t xml:space="preserve"> sector was experiencing strong growth; growing at 12.5% annually.  </w:t>
      </w:r>
    </w:p>
    <w:p w14:paraId="173F81B4" w14:textId="7A5FA177" w:rsidR="00DC61BE" w:rsidRDefault="00DC61BE" w:rsidP="00D15D63">
      <w:pPr>
        <w:spacing w:line="240" w:lineRule="auto"/>
        <w:contextualSpacing/>
        <w:rPr>
          <w:rFonts w:ascii="Arial" w:eastAsia="Arial" w:hAnsi="Arial" w:cs="Arial"/>
          <w:lang w:val="en-US"/>
        </w:rPr>
      </w:pPr>
    </w:p>
    <w:p w14:paraId="41C25295" w14:textId="2EBA36E6" w:rsidR="00DC61BE" w:rsidRDefault="00DC61BE" w:rsidP="00DC61BE">
      <w:pPr>
        <w:spacing w:line="240" w:lineRule="auto"/>
        <w:contextualSpacing/>
        <w:rPr>
          <w:rFonts w:ascii="Arial" w:eastAsia="Arial" w:hAnsi="Arial" w:cs="Arial"/>
          <w:lang w:val="en-US"/>
        </w:rPr>
      </w:pPr>
      <w:r>
        <w:rPr>
          <w:rFonts w:ascii="Arial" w:eastAsia="Arial" w:hAnsi="Arial" w:cs="Arial"/>
          <w:lang w:val="en-US"/>
        </w:rPr>
        <w:t xml:space="preserve">The Supply Nation database has over </w:t>
      </w:r>
      <w:r w:rsidRPr="00DC61BE">
        <w:rPr>
          <w:rFonts w:ascii="Arial" w:eastAsia="Arial" w:hAnsi="Arial" w:cs="Arial"/>
          <w:lang w:val="en-US"/>
        </w:rPr>
        <w:t>over 2,300 Indigenous</w:t>
      </w:r>
      <w:r>
        <w:rPr>
          <w:rFonts w:ascii="Arial" w:eastAsia="Arial" w:hAnsi="Arial" w:cs="Arial"/>
          <w:lang w:val="en-US"/>
        </w:rPr>
        <w:t xml:space="preserve"> </w:t>
      </w:r>
      <w:r w:rsidRPr="00DC61BE">
        <w:rPr>
          <w:rFonts w:ascii="Arial" w:eastAsia="Arial" w:hAnsi="Arial" w:cs="Arial"/>
          <w:lang w:val="en-US"/>
        </w:rPr>
        <w:t xml:space="preserve">businesses </w:t>
      </w:r>
      <w:r>
        <w:rPr>
          <w:rFonts w:ascii="Arial" w:eastAsia="Arial" w:hAnsi="Arial" w:cs="Arial"/>
          <w:lang w:val="en-US"/>
        </w:rPr>
        <w:t>who generate over $3 billion in annual revenue and employ over 11,000 Indigenous employees.</w:t>
      </w:r>
    </w:p>
    <w:p w14:paraId="69A3A75C" w14:textId="77777777" w:rsidR="00DC61BE" w:rsidRDefault="00DC61BE" w:rsidP="00D15D63">
      <w:pPr>
        <w:spacing w:line="240" w:lineRule="auto"/>
        <w:contextualSpacing/>
        <w:rPr>
          <w:rFonts w:ascii="Arial" w:eastAsia="Arial" w:hAnsi="Arial" w:cs="Arial"/>
          <w:lang w:val="en-US"/>
        </w:rPr>
      </w:pPr>
    </w:p>
    <w:p w14:paraId="0CEAA77A" w14:textId="65242655" w:rsidR="00002EDE" w:rsidRDefault="00002EDE" w:rsidP="00D15D63">
      <w:pPr>
        <w:spacing w:line="240" w:lineRule="auto"/>
        <w:contextualSpacing/>
        <w:rPr>
          <w:rFonts w:ascii="Arial" w:eastAsia="Arial" w:hAnsi="Arial" w:cs="Arial"/>
          <w:lang w:val="en-US"/>
        </w:rPr>
      </w:pPr>
      <w:r w:rsidRPr="00002EDE">
        <w:rPr>
          <w:rFonts w:ascii="Arial" w:eastAsia="Arial" w:hAnsi="Arial" w:cs="Arial"/>
          <w:lang w:val="en-US"/>
        </w:rPr>
        <w:t>Indigenous businesses have a multiplier effect, where the impacts of a successful business go beyond financial benefits to the local economy and where successful business owners are often role models and catalysts for change within the community .</w:t>
      </w:r>
    </w:p>
    <w:p w14:paraId="75473FA2" w14:textId="77777777" w:rsidR="00D15D63" w:rsidRPr="00D15D63" w:rsidRDefault="00D15D63" w:rsidP="00D15D63">
      <w:pPr>
        <w:spacing w:line="240" w:lineRule="auto"/>
        <w:contextualSpacing/>
        <w:rPr>
          <w:rFonts w:ascii="Arial" w:eastAsia="Arial" w:hAnsi="Arial" w:cs="Arial"/>
          <w:b/>
          <w:bCs/>
        </w:rPr>
      </w:pPr>
    </w:p>
    <w:tbl>
      <w:tblPr>
        <w:tblStyle w:val="TableGrid"/>
        <w:tblW w:w="0" w:type="auto"/>
        <w:tblLook w:val="04A0" w:firstRow="1" w:lastRow="0" w:firstColumn="1" w:lastColumn="0" w:noHBand="0" w:noVBand="1"/>
      </w:tblPr>
      <w:tblGrid>
        <w:gridCol w:w="4508"/>
        <w:gridCol w:w="4508"/>
      </w:tblGrid>
      <w:tr w:rsidR="00CD7844" w:rsidRPr="00CD7844" w14:paraId="120C9324" w14:textId="77777777" w:rsidTr="00FE5F10">
        <w:tc>
          <w:tcPr>
            <w:tcW w:w="4508" w:type="dxa"/>
          </w:tcPr>
          <w:p w14:paraId="7DE35732" w14:textId="77777777" w:rsidR="00CD7844" w:rsidRPr="00CD7844" w:rsidRDefault="00CD7844" w:rsidP="00CD7844">
            <w:pPr>
              <w:rPr>
                <w:rFonts w:ascii="Arial" w:eastAsia="Arial" w:hAnsi="Arial" w:cs="Arial"/>
              </w:rPr>
            </w:pPr>
            <w:r w:rsidRPr="00CD7844">
              <w:rPr>
                <w:rFonts w:ascii="Arial" w:eastAsia="Arial" w:hAnsi="Arial" w:cs="Arial"/>
              </w:rPr>
              <w:t>Indigenous businesses:</w:t>
            </w:r>
          </w:p>
        </w:tc>
        <w:tc>
          <w:tcPr>
            <w:tcW w:w="4508" w:type="dxa"/>
          </w:tcPr>
          <w:p w14:paraId="15950C7B" w14:textId="77777777" w:rsidR="00CD7844" w:rsidRPr="00CD7844" w:rsidRDefault="00CD7844" w:rsidP="00CD7844">
            <w:pPr>
              <w:rPr>
                <w:rFonts w:ascii="Arial" w:eastAsia="Arial" w:hAnsi="Arial" w:cs="Arial"/>
              </w:rPr>
            </w:pPr>
            <w:r w:rsidRPr="00CD7844">
              <w:rPr>
                <w:rFonts w:ascii="Arial" w:eastAsia="Arial" w:hAnsi="Arial" w:cs="Arial"/>
              </w:rPr>
              <w:t>That matters because:</w:t>
            </w:r>
          </w:p>
        </w:tc>
      </w:tr>
      <w:tr w:rsidR="00CD7844" w:rsidRPr="00CD7844" w14:paraId="54D55C7D" w14:textId="77777777" w:rsidTr="00FE5F10">
        <w:tc>
          <w:tcPr>
            <w:tcW w:w="4508" w:type="dxa"/>
          </w:tcPr>
          <w:p w14:paraId="0775985C" w14:textId="1E6CA34A" w:rsidR="00CD7844" w:rsidRPr="00CD7844" w:rsidRDefault="00CD7844" w:rsidP="00CD7844">
            <w:pPr>
              <w:numPr>
                <w:ilvl w:val="0"/>
                <w:numId w:val="23"/>
              </w:numPr>
              <w:spacing w:after="160" w:line="259" w:lineRule="auto"/>
              <w:rPr>
                <w:rFonts w:ascii="Arial" w:eastAsia="Arial" w:hAnsi="Arial" w:cs="Arial"/>
              </w:rPr>
            </w:pPr>
            <w:r w:rsidRPr="00CD7844">
              <w:rPr>
                <w:rFonts w:ascii="Arial" w:eastAsia="Arial" w:hAnsi="Arial" w:cs="Arial"/>
              </w:rPr>
              <w:t xml:space="preserve">Are up to </w:t>
            </w:r>
            <w:r w:rsidR="001C299D">
              <w:rPr>
                <w:rFonts w:ascii="Arial" w:eastAsia="Arial" w:hAnsi="Arial" w:cs="Arial"/>
              </w:rPr>
              <w:t>30</w:t>
            </w:r>
            <w:r w:rsidR="00155CB7">
              <w:rPr>
                <w:rStyle w:val="FootnoteReference"/>
                <w:rFonts w:ascii="Arial" w:eastAsia="Arial" w:hAnsi="Arial" w:cs="Arial"/>
              </w:rPr>
              <w:footnoteReference w:id="1"/>
            </w:r>
            <w:r w:rsidR="001C299D">
              <w:rPr>
                <w:rFonts w:ascii="Arial" w:eastAsia="Arial" w:hAnsi="Arial" w:cs="Arial"/>
              </w:rPr>
              <w:t xml:space="preserve"> </w:t>
            </w:r>
            <w:r w:rsidRPr="00CD7844">
              <w:rPr>
                <w:rFonts w:ascii="Arial" w:eastAsia="Arial" w:hAnsi="Arial" w:cs="Arial"/>
              </w:rPr>
              <w:t>times more likely to employ other Indigenous people, with on average 2.3 jobs created for every $200K loan to an Indigenous business</w:t>
            </w:r>
          </w:p>
          <w:p w14:paraId="4562B173" w14:textId="77777777" w:rsidR="00CD7844" w:rsidRPr="00CD7844" w:rsidRDefault="00CD7844" w:rsidP="00CD7844">
            <w:pPr>
              <w:rPr>
                <w:rFonts w:ascii="Arial" w:eastAsia="Arial" w:hAnsi="Arial" w:cs="Arial"/>
              </w:rPr>
            </w:pPr>
          </w:p>
        </w:tc>
        <w:tc>
          <w:tcPr>
            <w:tcW w:w="4508" w:type="dxa"/>
          </w:tcPr>
          <w:p w14:paraId="763E732C" w14:textId="77777777" w:rsidR="00CD7844" w:rsidRPr="00CD7844" w:rsidRDefault="00CD7844" w:rsidP="00CD7844">
            <w:pPr>
              <w:rPr>
                <w:rFonts w:ascii="Arial" w:eastAsia="Arial" w:hAnsi="Arial" w:cs="Arial"/>
              </w:rPr>
            </w:pPr>
            <w:r w:rsidRPr="00CD7844">
              <w:rPr>
                <w:rFonts w:ascii="Arial" w:eastAsia="Arial" w:hAnsi="Arial" w:cs="Arial"/>
              </w:rPr>
              <w:t xml:space="preserve">Indigenous employment is a key indicator of strong economic development. Better employment outcomes will also deliver greater health and education outcomes for whole communities. </w:t>
            </w:r>
          </w:p>
        </w:tc>
      </w:tr>
      <w:tr w:rsidR="00CD7844" w:rsidRPr="00CD7844" w14:paraId="4E815BE1" w14:textId="77777777" w:rsidTr="00FE5F10">
        <w:tc>
          <w:tcPr>
            <w:tcW w:w="4508" w:type="dxa"/>
          </w:tcPr>
          <w:p w14:paraId="6B8EB55E" w14:textId="5EFC7F3E" w:rsidR="00CD7844" w:rsidRPr="00D20888" w:rsidRDefault="00CD7844" w:rsidP="00D20888">
            <w:pPr>
              <w:numPr>
                <w:ilvl w:val="0"/>
                <w:numId w:val="23"/>
              </w:numPr>
              <w:spacing w:after="160" w:line="259" w:lineRule="auto"/>
              <w:rPr>
                <w:rFonts w:ascii="Arial" w:eastAsia="Arial" w:hAnsi="Arial" w:cs="Arial"/>
              </w:rPr>
            </w:pPr>
            <w:r w:rsidRPr="00CD7844">
              <w:rPr>
                <w:rFonts w:ascii="Arial" w:eastAsia="Arial" w:hAnsi="Arial" w:cs="Arial"/>
              </w:rPr>
              <w:t>Growing at 12.5% per annum (pre COVID) showing higher than Australian average growth potential</w:t>
            </w:r>
          </w:p>
        </w:tc>
        <w:tc>
          <w:tcPr>
            <w:tcW w:w="4508" w:type="dxa"/>
          </w:tcPr>
          <w:p w14:paraId="5CD0BA21" w14:textId="77777777" w:rsidR="00CD7844" w:rsidRPr="00CD7844" w:rsidRDefault="00CD7844" w:rsidP="00CD7844">
            <w:pPr>
              <w:rPr>
                <w:rFonts w:ascii="Arial" w:eastAsia="Arial" w:hAnsi="Arial" w:cs="Arial"/>
              </w:rPr>
            </w:pPr>
            <w:r w:rsidRPr="00CD7844">
              <w:rPr>
                <w:rFonts w:ascii="Arial" w:eastAsia="Arial" w:hAnsi="Arial" w:cs="Arial"/>
              </w:rPr>
              <w:t xml:space="preserve">The social impact of continued Indigenous business growth will be shared with the broader Australian community </w:t>
            </w:r>
          </w:p>
        </w:tc>
      </w:tr>
      <w:tr w:rsidR="00CD7844" w:rsidRPr="00CD7844" w14:paraId="5FFD8B78" w14:textId="77777777" w:rsidTr="00FE5F10">
        <w:tc>
          <w:tcPr>
            <w:tcW w:w="4508" w:type="dxa"/>
          </w:tcPr>
          <w:p w14:paraId="53AEA30D" w14:textId="77777777" w:rsidR="00CD7844" w:rsidRPr="00CD7844" w:rsidRDefault="00CD7844" w:rsidP="00CD7844">
            <w:pPr>
              <w:numPr>
                <w:ilvl w:val="0"/>
                <w:numId w:val="23"/>
              </w:numPr>
              <w:spacing w:after="160" w:line="259" w:lineRule="auto"/>
              <w:rPr>
                <w:rFonts w:ascii="Arial" w:eastAsia="Arial" w:hAnsi="Arial" w:cs="Arial"/>
              </w:rPr>
            </w:pPr>
            <w:r w:rsidRPr="00CD7844">
              <w:rPr>
                <w:rFonts w:ascii="Arial" w:eastAsia="Arial" w:hAnsi="Arial" w:cs="Arial"/>
              </w:rPr>
              <w:t>Generate $4.41 in social return for every $1 of revenue</w:t>
            </w:r>
          </w:p>
        </w:tc>
        <w:tc>
          <w:tcPr>
            <w:tcW w:w="4508" w:type="dxa"/>
          </w:tcPr>
          <w:p w14:paraId="6DB1FB2B" w14:textId="77777777" w:rsidR="00CD7844" w:rsidRPr="00CD7844" w:rsidRDefault="00CD7844" w:rsidP="00CD7844">
            <w:pPr>
              <w:rPr>
                <w:rFonts w:ascii="Arial" w:eastAsia="Arial" w:hAnsi="Arial" w:cs="Arial"/>
              </w:rPr>
            </w:pPr>
            <w:r w:rsidRPr="00CD7844">
              <w:rPr>
                <w:rFonts w:ascii="Arial" w:eastAsia="Arial" w:hAnsi="Arial" w:cs="Arial"/>
              </w:rPr>
              <w:t xml:space="preserve">Thriving Indigenous businesses enable whole communities to flourish. </w:t>
            </w:r>
          </w:p>
        </w:tc>
      </w:tr>
      <w:tr w:rsidR="00CD7844" w:rsidRPr="00CD7844" w14:paraId="7E46C1B6" w14:textId="77777777" w:rsidTr="00FE5F10">
        <w:tc>
          <w:tcPr>
            <w:tcW w:w="4508" w:type="dxa"/>
          </w:tcPr>
          <w:p w14:paraId="1CDC5556" w14:textId="77777777" w:rsidR="00CD7844" w:rsidRPr="00CD7844" w:rsidRDefault="00CD7844" w:rsidP="00CD7844">
            <w:pPr>
              <w:numPr>
                <w:ilvl w:val="0"/>
                <w:numId w:val="23"/>
              </w:numPr>
              <w:spacing w:after="160" w:line="259" w:lineRule="auto"/>
              <w:rPr>
                <w:rFonts w:ascii="Arial" w:eastAsia="Arial" w:hAnsi="Arial" w:cs="Arial"/>
              </w:rPr>
            </w:pPr>
            <w:r w:rsidRPr="00CD7844">
              <w:rPr>
                <w:rFonts w:ascii="Arial" w:eastAsia="Arial" w:hAnsi="Arial" w:cs="Arial"/>
              </w:rPr>
              <w:t>Indigenous people make up around 3% of the population but only own around 0.06% of Australia’s businesses.</w:t>
            </w:r>
          </w:p>
        </w:tc>
        <w:tc>
          <w:tcPr>
            <w:tcW w:w="4508" w:type="dxa"/>
          </w:tcPr>
          <w:p w14:paraId="4BC27672" w14:textId="77777777" w:rsidR="00CD7844" w:rsidRPr="00CD7844" w:rsidRDefault="00CD7844" w:rsidP="00CD7844">
            <w:pPr>
              <w:rPr>
                <w:rFonts w:ascii="Arial" w:eastAsia="Arial" w:hAnsi="Arial" w:cs="Arial"/>
              </w:rPr>
            </w:pPr>
            <w:r w:rsidRPr="00CD7844">
              <w:rPr>
                <w:rFonts w:ascii="Arial" w:eastAsia="Arial" w:hAnsi="Arial" w:cs="Arial"/>
              </w:rPr>
              <w:t>Achieving parity in business ownership provides clearer pathways to economic independence for generations.</w:t>
            </w:r>
          </w:p>
        </w:tc>
      </w:tr>
    </w:tbl>
    <w:p w14:paraId="58CD28B9" w14:textId="77777777" w:rsidR="00B66B82" w:rsidRDefault="00B66B82" w:rsidP="00E87BEE">
      <w:pPr>
        <w:rPr>
          <w:rFonts w:ascii="Arial" w:eastAsia="Arial" w:hAnsi="Arial" w:cs="Arial"/>
          <w:lang w:val="en-US"/>
        </w:rPr>
      </w:pPr>
    </w:p>
    <w:p w14:paraId="012A2F43" w14:textId="05CC004F" w:rsidR="00B66B82" w:rsidRPr="00B66B82" w:rsidRDefault="00DE4FC4" w:rsidP="00B66B82">
      <w:pPr>
        <w:rPr>
          <w:rFonts w:ascii="Arial" w:eastAsia="Arial" w:hAnsi="Arial" w:cs="Arial"/>
          <w:i/>
          <w:iCs/>
          <w:lang w:val="en-US"/>
        </w:rPr>
      </w:pPr>
      <w:r>
        <w:rPr>
          <w:rFonts w:ascii="Arial" w:eastAsia="Arial" w:hAnsi="Arial" w:cs="Arial"/>
          <w:lang w:val="en-US"/>
        </w:rPr>
        <w:t>However, t</w:t>
      </w:r>
      <w:r w:rsidR="00B66B82">
        <w:rPr>
          <w:rFonts w:ascii="Arial" w:eastAsia="Arial" w:hAnsi="Arial" w:cs="Arial"/>
          <w:lang w:val="en-US"/>
        </w:rPr>
        <w:t>he Supply Nation</w:t>
      </w:r>
      <w:r w:rsidR="002A3F44">
        <w:rPr>
          <w:rFonts w:ascii="Arial" w:eastAsia="Arial" w:hAnsi="Arial" w:cs="Arial"/>
          <w:lang w:val="en-US"/>
        </w:rPr>
        <w:t>, 2020</w:t>
      </w:r>
      <w:r w:rsidR="00B66B82">
        <w:rPr>
          <w:rFonts w:ascii="Arial" w:eastAsia="Arial" w:hAnsi="Arial" w:cs="Arial"/>
          <w:lang w:val="en-US"/>
        </w:rPr>
        <w:t xml:space="preserve"> State of Indigenous Business Report</w:t>
      </w:r>
      <w:r w:rsidR="00B66B82" w:rsidRPr="00B66B82">
        <w:rPr>
          <w:rFonts w:ascii="Arial" w:eastAsia="Arial" w:hAnsi="Arial" w:cs="Arial"/>
          <w:lang w:val="en-US"/>
        </w:rPr>
        <w:t xml:space="preserve"> </w:t>
      </w:r>
      <w:r w:rsidR="00B66B82" w:rsidRPr="00B66B82">
        <w:rPr>
          <w:rFonts w:ascii="Arial" w:eastAsia="Arial" w:hAnsi="Arial" w:cs="Arial"/>
          <w:i/>
          <w:iCs/>
          <w:lang w:val="en-US"/>
        </w:rPr>
        <w:t>observed that Indigenous employees were more concentrated in industries that have been affected most by COVID-19, and as a result, Indigenous employees have experienced greater job losses compared to all employees.</w:t>
      </w:r>
    </w:p>
    <w:p w14:paraId="71B4EBA7" w14:textId="36DF7B59" w:rsidR="007B0128" w:rsidRDefault="007B0128" w:rsidP="00E87BEE">
      <w:pPr>
        <w:rPr>
          <w:rFonts w:ascii="Arial" w:eastAsia="Arial" w:hAnsi="Arial" w:cs="Arial"/>
          <w:lang w:val="en-US"/>
        </w:rPr>
      </w:pPr>
      <w:r w:rsidRPr="000033A8">
        <w:rPr>
          <w:rFonts w:ascii="Arial" w:eastAsia="Arial" w:hAnsi="Arial" w:cs="Arial"/>
          <w:i/>
          <w:iCs/>
          <w:lang w:val="en-US"/>
        </w:rPr>
        <w:t>If the COVID-19 unwinds the labour market gains in closing the gaps between Indigenous and non-Indigenous Australians, this may presage the need for a more radical approach to Indigenous economic policy that takes into account persistent issues such as long-term social exclusion and discrimination</w:t>
      </w:r>
      <w:r w:rsidRPr="007B0128">
        <w:rPr>
          <w:rFonts w:ascii="Arial" w:eastAsia="Arial" w:hAnsi="Arial" w:cs="Arial"/>
          <w:lang w:val="en-US"/>
        </w:rPr>
        <w:t>.</w:t>
      </w:r>
      <w:r>
        <w:rPr>
          <w:rStyle w:val="FootnoteReference"/>
          <w:rFonts w:ascii="Arial" w:eastAsia="Arial" w:hAnsi="Arial" w:cs="Arial"/>
          <w:lang w:val="en-US"/>
        </w:rPr>
        <w:footnoteReference w:id="2"/>
      </w:r>
      <w:r w:rsidRPr="007B0128">
        <w:rPr>
          <w:rFonts w:ascii="Arial" w:eastAsia="Arial" w:hAnsi="Arial" w:cs="Arial"/>
          <w:lang w:val="en-US"/>
        </w:rPr>
        <w:t xml:space="preserve">  </w:t>
      </w:r>
    </w:p>
    <w:p w14:paraId="2083C8C6" w14:textId="772AFC66" w:rsidR="006D0C6D" w:rsidRDefault="00DE4FC4" w:rsidP="00E87BEE">
      <w:r w:rsidRPr="00DE4FC4">
        <w:rPr>
          <w:rFonts w:ascii="Arial" w:eastAsia="Arial" w:hAnsi="Arial" w:cs="Arial"/>
          <w:lang w:val="en-US"/>
        </w:rPr>
        <w:t xml:space="preserve">All which will have significant impact on the momentum to drive meaningful outcomes in Indigenous business growth and employment outcomes. </w:t>
      </w:r>
    </w:p>
    <w:p w14:paraId="081A98D7" w14:textId="4721D16F" w:rsidR="00002EDE" w:rsidRDefault="006D0C6D" w:rsidP="00E87BEE">
      <w:pPr>
        <w:rPr>
          <w:rFonts w:ascii="Arial" w:eastAsia="Arial" w:hAnsi="Arial" w:cs="Arial"/>
          <w:lang w:val="en-US"/>
        </w:rPr>
      </w:pPr>
      <w:r w:rsidRPr="006D0C6D">
        <w:rPr>
          <w:rFonts w:ascii="Arial" w:eastAsia="Arial" w:hAnsi="Arial" w:cs="Arial"/>
          <w:lang w:val="en-US"/>
        </w:rPr>
        <w:t>Indigenous Australians need not be left further behind.</w:t>
      </w:r>
    </w:p>
    <w:p w14:paraId="5DA3FBB2" w14:textId="77777777" w:rsidR="004C1DD2" w:rsidRDefault="004C1DD2" w:rsidP="00E87BEE">
      <w:pPr>
        <w:rPr>
          <w:rFonts w:ascii="Arial" w:eastAsia="Arial" w:hAnsi="Arial" w:cs="Arial"/>
          <w:lang w:val="en-US"/>
        </w:rPr>
      </w:pPr>
    </w:p>
    <w:p w14:paraId="58B74C2F" w14:textId="6225DAFE" w:rsidR="00D00F7B" w:rsidRPr="003938FB" w:rsidRDefault="00002EDE" w:rsidP="00FA3635">
      <w:pPr>
        <w:pBdr>
          <w:top w:val="single" w:sz="4" w:space="2" w:color="auto"/>
          <w:left w:val="single" w:sz="4" w:space="4" w:color="auto"/>
          <w:bottom w:val="single" w:sz="4" w:space="1" w:color="auto"/>
          <w:right w:val="single" w:sz="4" w:space="4" w:color="auto"/>
        </w:pBdr>
        <w:shd w:val="clear" w:color="auto" w:fill="F4B083" w:themeFill="accent2" w:themeFillTint="99"/>
        <w:rPr>
          <w:rFonts w:ascii="Arial" w:hAnsi="Arial" w:cs="Arial"/>
          <w:b/>
          <w:bCs/>
        </w:rPr>
      </w:pPr>
      <w:r>
        <w:rPr>
          <w:rFonts w:ascii="Arial" w:hAnsi="Arial" w:cs="Arial"/>
          <w:b/>
          <w:bCs/>
        </w:rPr>
        <w:t>Regenerating the Indigenous Business sector</w:t>
      </w:r>
    </w:p>
    <w:p w14:paraId="5012BACA" w14:textId="6C50AF82" w:rsidR="001C299D" w:rsidRDefault="00C964F9" w:rsidP="001C299D">
      <w:pPr>
        <w:rPr>
          <w:rFonts w:ascii="Arial" w:eastAsia="Arial" w:hAnsi="Arial" w:cs="Arial"/>
          <w:lang w:val="en-US"/>
        </w:rPr>
      </w:pPr>
      <w:r w:rsidRPr="00C964F9">
        <w:rPr>
          <w:rFonts w:ascii="Arial" w:eastAsia="Arial" w:hAnsi="Arial" w:cs="Arial"/>
          <w:lang w:val="en-US"/>
        </w:rPr>
        <w:t>48.8% of Indigenous people in Australia live in financial stress, across urban, regional and remote areas  and 75% struggle to access financial services.</w:t>
      </w:r>
      <w:r>
        <w:rPr>
          <w:rFonts w:ascii="Arial" w:eastAsia="Arial" w:hAnsi="Arial" w:cs="Arial"/>
          <w:lang w:val="en-US"/>
        </w:rPr>
        <w:t xml:space="preserve"> Further </w:t>
      </w:r>
      <w:r w:rsidR="001C299D" w:rsidRPr="00C964F9">
        <w:rPr>
          <w:rFonts w:ascii="Arial" w:eastAsia="Arial" w:hAnsi="Arial" w:cs="Arial"/>
          <w:lang w:val="en-US"/>
        </w:rPr>
        <w:t>mainstream finance and business advisory services do not reach the Indigenous business sector and a specific response is needed</w:t>
      </w:r>
      <w:r w:rsidR="00D15D63" w:rsidRPr="00C964F9">
        <w:rPr>
          <w:rFonts w:ascii="Arial" w:eastAsia="Arial" w:hAnsi="Arial" w:cs="Arial"/>
          <w:lang w:val="en-US"/>
        </w:rPr>
        <w:t>.</w:t>
      </w:r>
      <w:r w:rsidR="001C299D">
        <w:rPr>
          <w:rStyle w:val="FootnoteReference"/>
          <w:rFonts w:ascii="Arial" w:eastAsia="Arial" w:hAnsi="Arial" w:cs="Arial"/>
          <w:lang w:val="en-US"/>
        </w:rPr>
        <w:footnoteReference w:id="3"/>
      </w:r>
      <w:r w:rsidR="001C299D">
        <w:rPr>
          <w:rFonts w:ascii="Arial" w:eastAsia="Arial" w:hAnsi="Arial" w:cs="Arial"/>
          <w:lang w:val="en-US"/>
        </w:rPr>
        <w:t xml:space="preserve"> </w:t>
      </w:r>
    </w:p>
    <w:p w14:paraId="4A396FFD" w14:textId="1A31ECE6" w:rsidR="004616CF" w:rsidRDefault="00BB6FB8" w:rsidP="00BB6FB8">
      <w:pPr>
        <w:rPr>
          <w:rFonts w:ascii="Arial" w:hAnsi="Arial" w:cs="Arial"/>
          <w:b/>
          <w:bCs/>
        </w:rPr>
      </w:pPr>
      <w:r w:rsidRPr="00BB6FB8">
        <w:rPr>
          <w:rFonts w:ascii="Arial" w:hAnsi="Arial" w:cs="Arial"/>
          <w:b/>
          <w:bCs/>
        </w:rPr>
        <w:t xml:space="preserve">Access to </w:t>
      </w:r>
      <w:r w:rsidR="00F93ED8">
        <w:rPr>
          <w:rFonts w:ascii="Arial" w:hAnsi="Arial" w:cs="Arial"/>
          <w:b/>
          <w:bCs/>
        </w:rPr>
        <w:t xml:space="preserve">the </w:t>
      </w:r>
      <w:r w:rsidR="00F93ED8" w:rsidRPr="00F93ED8">
        <w:rPr>
          <w:rFonts w:ascii="Arial" w:hAnsi="Arial" w:cs="Arial"/>
          <w:b/>
          <w:bCs/>
          <w:u w:val="single"/>
        </w:rPr>
        <w:t xml:space="preserve">right </w:t>
      </w:r>
      <w:r w:rsidR="00F93ED8">
        <w:rPr>
          <w:rFonts w:ascii="Arial" w:hAnsi="Arial" w:cs="Arial"/>
          <w:b/>
          <w:bCs/>
        </w:rPr>
        <w:t xml:space="preserve">capital – Long term, </w:t>
      </w:r>
      <w:r w:rsidR="00CD7844">
        <w:rPr>
          <w:rFonts w:ascii="Arial" w:hAnsi="Arial" w:cs="Arial"/>
          <w:b/>
          <w:bCs/>
        </w:rPr>
        <w:t>Patient C</w:t>
      </w:r>
      <w:r w:rsidRPr="00BB6FB8">
        <w:rPr>
          <w:rFonts w:ascii="Arial" w:hAnsi="Arial" w:cs="Arial"/>
          <w:b/>
          <w:bCs/>
        </w:rPr>
        <w:t>apital</w:t>
      </w:r>
    </w:p>
    <w:p w14:paraId="58BE34D4" w14:textId="4278D2AD" w:rsidR="00AD6F2F" w:rsidRPr="00AD6F2F" w:rsidRDefault="00AD6F2F" w:rsidP="00AD6F2F">
      <w:pPr>
        <w:rPr>
          <w:rFonts w:ascii="Arial" w:hAnsi="Arial" w:cs="Arial"/>
        </w:rPr>
      </w:pPr>
      <w:r w:rsidRPr="00AD6F2F">
        <w:rPr>
          <w:rFonts w:ascii="Arial" w:hAnsi="Arial" w:cs="Arial"/>
        </w:rPr>
        <w:t xml:space="preserve">Access to capital is routinely identified as a major inhibitor for Indigenous business. Indigenous Australians have lower rates of Indigenous wealth transfer, lower rates of lending from family and friends and lack security.  </w:t>
      </w:r>
    </w:p>
    <w:p w14:paraId="01130BE8" w14:textId="77777777" w:rsidR="00AD6F2F" w:rsidRPr="00AD6F2F" w:rsidRDefault="00AD6F2F" w:rsidP="00AD6F2F">
      <w:pPr>
        <w:rPr>
          <w:rFonts w:ascii="Arial" w:hAnsi="Arial" w:cs="Arial"/>
        </w:rPr>
      </w:pPr>
      <w:r w:rsidRPr="00AD6F2F">
        <w:rPr>
          <w:rFonts w:ascii="Arial" w:hAnsi="Arial" w:cs="Arial"/>
        </w:rPr>
        <w:t xml:space="preserve">There is a further challenge in matching the risk profile of lending institutions to business opportunities. While small business loans do exist, emerging Indigenous businesses can find it difficult to meet commercial lending criteria for loans, which involves providing an adequate trading history, robust financial projections, and a strong business case and execution plan. </w:t>
      </w:r>
    </w:p>
    <w:p w14:paraId="51AC05C4" w14:textId="1A21B99C" w:rsidR="00AD6F2F" w:rsidRDefault="00AD6F2F" w:rsidP="00AD6F2F">
      <w:pPr>
        <w:rPr>
          <w:rFonts w:ascii="Arial" w:hAnsi="Arial" w:cs="Arial"/>
        </w:rPr>
      </w:pPr>
      <w:r w:rsidRPr="00AD6F2F">
        <w:rPr>
          <w:rFonts w:ascii="Arial" w:hAnsi="Arial" w:cs="Arial"/>
        </w:rPr>
        <w:t>Indigenous businesses are predominantly small to medium sized. In the procurement space, winning a large multi-year contract can prove to be costly, as Indigenous contractors are unable to obtain mainstream finance (given revenue forecasts of contracts may be above a bank’s lending criteria) and may instead resort to ‘pay-day’ lenders with often over-inflated or even predatory interest rates.</w:t>
      </w:r>
    </w:p>
    <w:p w14:paraId="1A6C1CAA" w14:textId="7E3490D7" w:rsidR="00080132" w:rsidRDefault="00080132" w:rsidP="00080132">
      <w:pPr>
        <w:rPr>
          <w:rFonts w:ascii="Arial" w:hAnsi="Arial" w:cs="Arial"/>
        </w:rPr>
      </w:pPr>
      <w:r>
        <w:rPr>
          <w:rFonts w:ascii="Arial" w:hAnsi="Arial" w:cs="Arial"/>
        </w:rPr>
        <w:t>The 2018-2028 Indigenous Business Sector Strategy further states “</w:t>
      </w:r>
      <w:r w:rsidRPr="002A3F44">
        <w:rPr>
          <w:rFonts w:ascii="Arial" w:hAnsi="Arial" w:cs="Arial"/>
          <w:i/>
          <w:iCs/>
        </w:rPr>
        <w:t>Current capital products provided by the Government, community service providers, and the private sector are not meeting the needs of Indigenous businesses across the different stages of the business lifecycle. Many Indigenous businesses are unable to receive finance from banks because of lower levels of collateral and limited access to personal wealth</w:t>
      </w:r>
      <w:r>
        <w:rPr>
          <w:rFonts w:ascii="Arial" w:hAnsi="Arial" w:cs="Arial"/>
        </w:rPr>
        <w:t xml:space="preserve">”.  </w:t>
      </w:r>
    </w:p>
    <w:p w14:paraId="1ADA4F85" w14:textId="5A5AE39E" w:rsidR="00080132" w:rsidRPr="00080132" w:rsidRDefault="00080132" w:rsidP="00080132">
      <w:pPr>
        <w:rPr>
          <w:rFonts w:ascii="Arial" w:hAnsi="Arial" w:cs="Arial"/>
        </w:rPr>
      </w:pPr>
      <w:r>
        <w:rPr>
          <w:rFonts w:ascii="Arial" w:hAnsi="Arial" w:cs="Arial"/>
        </w:rPr>
        <w:t>The IBSS recommends “</w:t>
      </w:r>
      <w:r w:rsidRPr="00080132">
        <w:rPr>
          <w:rFonts w:ascii="Arial" w:hAnsi="Arial" w:cs="Arial"/>
          <w:i/>
          <w:iCs/>
        </w:rPr>
        <w:t>To meet the needs of a growing and diversifying sector, an Indigenous Entrepreneurs Capital Scheme will be established to improve access to private sector capital for Indigenous businesses</w:t>
      </w:r>
      <w:r>
        <w:rPr>
          <w:rFonts w:ascii="Arial" w:hAnsi="Arial" w:cs="Arial"/>
          <w:i/>
          <w:iCs/>
        </w:rPr>
        <w:t>”.</w:t>
      </w:r>
      <w:r>
        <w:rPr>
          <w:rFonts w:ascii="Arial" w:hAnsi="Arial" w:cs="Arial"/>
        </w:rPr>
        <w:t xml:space="preserve">  This Scheme is yet to be established.</w:t>
      </w:r>
    </w:p>
    <w:p w14:paraId="26FA7EC0" w14:textId="0466A4FE" w:rsidR="00080132" w:rsidRDefault="00080132" w:rsidP="009E3136">
      <w:pPr>
        <w:rPr>
          <w:rFonts w:ascii="Arial" w:hAnsi="Arial" w:cs="Arial"/>
        </w:rPr>
      </w:pPr>
      <w:r w:rsidRPr="00080132">
        <w:rPr>
          <w:rFonts w:ascii="Arial" w:hAnsi="Arial" w:cs="Arial"/>
        </w:rPr>
        <w:t>Long term evergreen and patient equity is common tool in investment markets particularly venture capital. What is less common is patient capital in the philanthropic and impact investing markets. MacArther Foundation in the US speaks of Catalytic Capital “which refers to patient investments that are structured as equity, guarantees that accept disproportionate risk and/or concessionary returns relative to a conventional investment in order to generate positive impact and enable third party investment that otherwise would not be possible” (MacArthur Foundation, 2019)</w:t>
      </w:r>
    </w:p>
    <w:p w14:paraId="078102E4" w14:textId="4BA2C9A6" w:rsidR="009851C0" w:rsidRDefault="002A3F44" w:rsidP="00D7059A">
      <w:pPr>
        <w:rPr>
          <w:rFonts w:ascii="Arial" w:hAnsi="Arial" w:cs="Arial"/>
        </w:rPr>
      </w:pPr>
      <w:r w:rsidRPr="002A3F44">
        <w:rPr>
          <w:rFonts w:ascii="Arial" w:hAnsi="Arial" w:cs="Arial"/>
        </w:rPr>
        <w:t>First Australians Capital has established a unique, patient capital, investment model that aims to brings together private sector, government and philanthropic investors to invest in high potential Aboriginal and Torres Strait Islander enterprises.</w:t>
      </w:r>
    </w:p>
    <w:p w14:paraId="07906BDA" w14:textId="7A82D061" w:rsidR="00D7059A" w:rsidRDefault="00D7059A" w:rsidP="00D7059A">
      <w:pPr>
        <w:rPr>
          <w:rFonts w:ascii="Arial" w:hAnsi="Arial" w:cs="Arial"/>
        </w:rPr>
      </w:pPr>
      <w:r>
        <w:rPr>
          <w:rFonts w:ascii="Arial" w:hAnsi="Arial" w:cs="Arial"/>
        </w:rPr>
        <w:t>We have secured long term funding from the philantrophic foundations and Westpac, however we</w:t>
      </w:r>
      <w:r w:rsidRPr="00D7059A">
        <w:rPr>
          <w:rFonts w:ascii="Arial" w:hAnsi="Arial" w:cs="Arial"/>
        </w:rPr>
        <w:t xml:space="preserve"> believe it is critical to have government participation in this unique partnership as it would demonstrate how future impact investment models should work to regenerate and grow the Indigenous business sector.</w:t>
      </w:r>
    </w:p>
    <w:p w14:paraId="7C6DF116" w14:textId="29D8DECD" w:rsidR="00AD6F2F" w:rsidRPr="009E3136" w:rsidRDefault="00AD6F2F" w:rsidP="00FA3635">
      <w:pPr>
        <w:pBdr>
          <w:top w:val="single" w:sz="4" w:space="1" w:color="auto"/>
          <w:left w:val="single" w:sz="4" w:space="4" w:color="auto"/>
          <w:bottom w:val="single" w:sz="4" w:space="1" w:color="auto"/>
          <w:right w:val="single" w:sz="4" w:space="4" w:color="auto"/>
        </w:pBdr>
        <w:shd w:val="clear" w:color="auto" w:fill="F4B083" w:themeFill="accent2" w:themeFillTint="99"/>
        <w:rPr>
          <w:rFonts w:ascii="Arial" w:hAnsi="Arial" w:cs="Arial"/>
        </w:rPr>
      </w:pPr>
      <w:r w:rsidRPr="00D7059A">
        <w:rPr>
          <w:rFonts w:ascii="Arial" w:hAnsi="Arial" w:cs="Arial"/>
          <w:b/>
          <w:bCs/>
        </w:rPr>
        <w:t xml:space="preserve">Recommendation 1: </w:t>
      </w:r>
      <w:r>
        <w:rPr>
          <w:rFonts w:ascii="Arial" w:hAnsi="Arial" w:cs="Arial"/>
        </w:rPr>
        <w:t xml:space="preserve"> </w:t>
      </w:r>
      <w:bookmarkStart w:id="1" w:name="_Hlk61702763"/>
      <w:r w:rsidR="00D9624B">
        <w:rPr>
          <w:rFonts w:ascii="Arial" w:hAnsi="Arial" w:cs="Arial"/>
        </w:rPr>
        <w:t xml:space="preserve">The Australian </w:t>
      </w:r>
      <w:r w:rsidR="007B0128" w:rsidRPr="007B0128">
        <w:rPr>
          <w:rFonts w:ascii="Arial" w:hAnsi="Arial" w:cs="Arial"/>
        </w:rPr>
        <w:t xml:space="preserve">Government match </w:t>
      </w:r>
      <w:r w:rsidR="007B0128">
        <w:rPr>
          <w:rFonts w:ascii="Arial" w:hAnsi="Arial" w:cs="Arial"/>
        </w:rPr>
        <w:t xml:space="preserve">funding </w:t>
      </w:r>
      <w:r w:rsidR="007B0128" w:rsidRPr="007B0128">
        <w:rPr>
          <w:rFonts w:ascii="Arial" w:hAnsi="Arial" w:cs="Arial"/>
        </w:rPr>
        <w:t>to create a 3P – Public</w:t>
      </w:r>
      <w:r w:rsidR="002A3F44">
        <w:rPr>
          <w:rFonts w:ascii="Arial" w:hAnsi="Arial" w:cs="Arial"/>
        </w:rPr>
        <w:t xml:space="preserve">, </w:t>
      </w:r>
      <w:r w:rsidR="007B0128" w:rsidRPr="007B0128">
        <w:rPr>
          <w:rFonts w:ascii="Arial" w:hAnsi="Arial" w:cs="Arial"/>
        </w:rPr>
        <w:t>Philanthropic</w:t>
      </w:r>
      <w:r w:rsidR="002A3F44">
        <w:rPr>
          <w:rFonts w:ascii="Arial" w:hAnsi="Arial" w:cs="Arial"/>
        </w:rPr>
        <w:t xml:space="preserve">, </w:t>
      </w:r>
      <w:r w:rsidR="007B0128" w:rsidRPr="007B0128">
        <w:rPr>
          <w:rFonts w:ascii="Arial" w:hAnsi="Arial" w:cs="Arial"/>
        </w:rPr>
        <w:t>Private Partnership</w:t>
      </w:r>
      <w:r w:rsidR="00D9624B">
        <w:rPr>
          <w:rFonts w:ascii="Arial" w:hAnsi="Arial" w:cs="Arial"/>
        </w:rPr>
        <w:t xml:space="preserve"> and provide catalytic capital to </w:t>
      </w:r>
      <w:r w:rsidR="00D7059A">
        <w:rPr>
          <w:rFonts w:ascii="Arial" w:hAnsi="Arial" w:cs="Arial"/>
        </w:rPr>
        <w:t xml:space="preserve">the FAC Impact Enterprise Fund to </w:t>
      </w:r>
      <w:r w:rsidR="00D9624B">
        <w:rPr>
          <w:rFonts w:ascii="Arial" w:hAnsi="Arial" w:cs="Arial"/>
        </w:rPr>
        <w:t>support Indigenous enterprises.</w:t>
      </w:r>
      <w:bookmarkEnd w:id="1"/>
    </w:p>
    <w:p w14:paraId="07D37D1F" w14:textId="7B589CCC" w:rsidR="00D45CD2" w:rsidRDefault="00D45CD2" w:rsidP="00D45CD2">
      <w:pPr>
        <w:rPr>
          <w:rFonts w:ascii="Arial" w:eastAsia="Arial" w:hAnsi="Arial" w:cs="Arial"/>
          <w:b/>
          <w:bCs/>
          <w:lang w:val="en-US"/>
        </w:rPr>
      </w:pPr>
      <w:r>
        <w:rPr>
          <w:rFonts w:ascii="Arial" w:eastAsia="Arial" w:hAnsi="Arial" w:cs="Arial"/>
          <w:b/>
          <w:bCs/>
          <w:lang w:val="en-US"/>
        </w:rPr>
        <w:t>Capacity building for Indigenous businesses</w:t>
      </w:r>
    </w:p>
    <w:p w14:paraId="3736E4B5" w14:textId="59F48B9E" w:rsidR="00E87BEE" w:rsidRDefault="00E87BEE" w:rsidP="00E87BEE">
      <w:pPr>
        <w:rPr>
          <w:rFonts w:ascii="Arial" w:eastAsia="Arial" w:hAnsi="Arial" w:cs="Arial"/>
          <w:lang w:val="en-US"/>
        </w:rPr>
      </w:pPr>
      <w:r>
        <w:rPr>
          <w:rFonts w:ascii="Arial" w:eastAsia="Arial" w:hAnsi="Arial" w:cs="Arial"/>
          <w:lang w:val="en-US"/>
        </w:rPr>
        <w:t>Indigenous</w:t>
      </w:r>
      <w:r w:rsidRPr="00E87BEE">
        <w:rPr>
          <w:rFonts w:ascii="Arial" w:eastAsia="Arial" w:hAnsi="Arial" w:cs="Arial"/>
          <w:lang w:val="en-US"/>
        </w:rPr>
        <w:t xml:space="preserve"> businesses have traditionally faced significant challenges in the norm. Given the current climate of COVID 19 crisis - this has produced an overwhelming burden on a large number of these businesses to try and navigate through the </w:t>
      </w:r>
      <w:r w:rsidR="005F5FD2">
        <w:rPr>
          <w:rFonts w:ascii="Arial" w:eastAsia="Arial" w:hAnsi="Arial" w:cs="Arial"/>
          <w:lang w:val="en-US"/>
        </w:rPr>
        <w:t xml:space="preserve">multiple government subsidy solutions and private sector responses </w:t>
      </w:r>
      <w:r w:rsidRPr="00E87BEE">
        <w:rPr>
          <w:rFonts w:ascii="Arial" w:eastAsia="Arial" w:hAnsi="Arial" w:cs="Arial"/>
          <w:lang w:val="en-US"/>
        </w:rPr>
        <w:t>and gain access to badly needed funds. We want to ensure that the Indigenous SME sector is there on the other side, so that we don’t lose critical momentum.</w:t>
      </w:r>
    </w:p>
    <w:p w14:paraId="1C16080F" w14:textId="361D56A7" w:rsidR="00610198" w:rsidRDefault="00610198" w:rsidP="00610198">
      <w:pPr>
        <w:rPr>
          <w:rFonts w:ascii="Arial" w:eastAsia="Arial" w:hAnsi="Arial" w:cs="Arial"/>
          <w:lang w:val="en-US"/>
        </w:rPr>
      </w:pPr>
      <w:r w:rsidRPr="00610198">
        <w:rPr>
          <w:rFonts w:ascii="Arial" w:eastAsia="Arial" w:hAnsi="Arial" w:cs="Arial"/>
          <w:lang w:val="en-US"/>
        </w:rPr>
        <w:t xml:space="preserve">According to the </w:t>
      </w:r>
      <w:r w:rsidR="00A636C0">
        <w:rPr>
          <w:rFonts w:ascii="Arial" w:eastAsia="Arial" w:hAnsi="Arial" w:cs="Arial"/>
          <w:lang w:val="en-US"/>
        </w:rPr>
        <w:t xml:space="preserve">2019 </w:t>
      </w:r>
      <w:r w:rsidRPr="00610198">
        <w:rPr>
          <w:rFonts w:ascii="Arial" w:eastAsia="Arial" w:hAnsi="Arial" w:cs="Arial"/>
          <w:lang w:val="en-US"/>
        </w:rPr>
        <w:t xml:space="preserve">First Nations Foundation report on Financial resilience </w:t>
      </w:r>
      <w:r w:rsidR="00A636C0">
        <w:rPr>
          <w:rFonts w:ascii="Arial" w:eastAsia="Arial" w:hAnsi="Arial" w:cs="Arial"/>
          <w:lang w:val="en-US"/>
        </w:rPr>
        <w:t>“</w:t>
      </w:r>
      <w:r w:rsidR="00A636C0" w:rsidRPr="00A636C0">
        <w:rPr>
          <w:rFonts w:ascii="Arial" w:eastAsia="Arial" w:hAnsi="Arial" w:cs="Arial"/>
          <w:i/>
          <w:iCs/>
          <w:lang w:val="en-US"/>
        </w:rPr>
        <w:t xml:space="preserve">a </w:t>
      </w:r>
      <w:r w:rsidRPr="00A636C0">
        <w:rPr>
          <w:rFonts w:ascii="Arial" w:eastAsia="Arial" w:hAnsi="Arial" w:cs="Arial"/>
          <w:i/>
          <w:iCs/>
          <w:lang w:val="en-US"/>
        </w:rPr>
        <w:t>substantial proportion of Indigenous respondents appeared to have very low or low financial social capital. This is likely to be due to low levels of economic resources (you cannot share what you do not have) and poor access to services</w:t>
      </w:r>
      <w:r w:rsidR="00A636C0" w:rsidRPr="00A636C0">
        <w:rPr>
          <w:rFonts w:ascii="Arial" w:eastAsia="Arial" w:hAnsi="Arial" w:cs="Arial"/>
          <w:i/>
          <w:iCs/>
          <w:lang w:val="en-US"/>
        </w:rPr>
        <w:t>”</w:t>
      </w:r>
      <w:r w:rsidR="00A636C0">
        <w:rPr>
          <w:rFonts w:ascii="Arial" w:eastAsia="Arial" w:hAnsi="Arial" w:cs="Arial"/>
          <w:lang w:val="en-US"/>
        </w:rPr>
        <w:t>.</w:t>
      </w:r>
      <w:r w:rsidR="00C964F9">
        <w:rPr>
          <w:rFonts w:ascii="Arial" w:eastAsia="Arial" w:hAnsi="Arial" w:cs="Arial"/>
          <w:lang w:val="en-US"/>
        </w:rPr>
        <w:t xml:space="preserve">  </w:t>
      </w:r>
    </w:p>
    <w:p w14:paraId="159D15AD" w14:textId="7673743E" w:rsidR="00610198" w:rsidRDefault="003B3D6E" w:rsidP="003B3D6E">
      <w:pPr>
        <w:rPr>
          <w:rFonts w:ascii="Arial" w:eastAsia="Arial" w:hAnsi="Arial" w:cs="Arial"/>
          <w:lang w:val="en-US"/>
        </w:rPr>
      </w:pPr>
      <w:r>
        <w:rPr>
          <w:rFonts w:ascii="Arial" w:eastAsia="Arial" w:hAnsi="Arial" w:cs="Arial"/>
          <w:lang w:val="en-US"/>
        </w:rPr>
        <w:t xml:space="preserve">The </w:t>
      </w:r>
      <w:r w:rsidR="00E15568">
        <w:rPr>
          <w:rFonts w:ascii="Arial" w:eastAsia="Arial" w:hAnsi="Arial" w:cs="Arial"/>
          <w:lang w:val="en-US"/>
        </w:rPr>
        <w:t xml:space="preserve">2020 </w:t>
      </w:r>
      <w:r>
        <w:rPr>
          <w:rFonts w:ascii="Arial" w:eastAsia="Arial" w:hAnsi="Arial" w:cs="Arial"/>
          <w:lang w:val="en-US"/>
        </w:rPr>
        <w:t>State of Indigenous Business Report by Supply Nation also highlights that “</w:t>
      </w:r>
      <w:r w:rsidRPr="00E15568">
        <w:rPr>
          <w:rFonts w:ascii="Arial" w:eastAsia="Arial" w:hAnsi="Arial" w:cs="Arial"/>
          <w:i/>
          <w:iCs/>
          <w:lang w:val="en-US"/>
        </w:rPr>
        <w:t>Indigenous businesses in some sectors are unable to win contracts because they lack the capacity and capability that buyers require”. The report recommends that governments should “support capacity and capability building in existing Indigenous business sectors, to foster more businesses of sufficient size, experience and capability to be successful in key procurement processes</w:t>
      </w:r>
      <w:r>
        <w:rPr>
          <w:rFonts w:ascii="Arial" w:eastAsia="Arial" w:hAnsi="Arial" w:cs="Arial"/>
          <w:lang w:val="en-US"/>
        </w:rPr>
        <w:t>”</w:t>
      </w:r>
      <w:r w:rsidRPr="003B3D6E">
        <w:rPr>
          <w:rFonts w:ascii="Arial" w:eastAsia="Arial" w:hAnsi="Arial" w:cs="Arial"/>
          <w:lang w:val="en-US"/>
        </w:rPr>
        <w:t>.</w:t>
      </w:r>
    </w:p>
    <w:p w14:paraId="1DCFEA50" w14:textId="212ADF58" w:rsidR="00D9624B" w:rsidRDefault="00D9624B" w:rsidP="00610198">
      <w:pPr>
        <w:rPr>
          <w:rFonts w:ascii="Arial" w:eastAsia="Arial" w:hAnsi="Arial" w:cs="Arial"/>
          <w:lang w:val="en-US"/>
        </w:rPr>
      </w:pPr>
      <w:r>
        <w:rPr>
          <w:rFonts w:ascii="Arial" w:eastAsia="Arial" w:hAnsi="Arial" w:cs="Arial"/>
          <w:lang w:val="en-US"/>
        </w:rPr>
        <w:t>Over the past 8 months, through generous support from the philanthropic sector, FAC has</w:t>
      </w:r>
      <w:r w:rsidR="00894989">
        <w:rPr>
          <w:rFonts w:ascii="Arial" w:eastAsia="Arial" w:hAnsi="Arial" w:cs="Arial"/>
          <w:lang w:val="en-US"/>
        </w:rPr>
        <w:t xml:space="preserve"> supported over 2</w:t>
      </w:r>
      <w:r w:rsidR="002A3F44">
        <w:rPr>
          <w:rFonts w:ascii="Arial" w:eastAsia="Arial" w:hAnsi="Arial" w:cs="Arial"/>
          <w:lang w:val="en-US"/>
        </w:rPr>
        <w:t>85</w:t>
      </w:r>
      <w:r w:rsidR="00894989">
        <w:rPr>
          <w:rFonts w:ascii="Arial" w:eastAsia="Arial" w:hAnsi="Arial" w:cs="Arial"/>
          <w:lang w:val="en-US"/>
        </w:rPr>
        <w:t xml:space="preserve"> Indigenous businesses with COVID support. </w:t>
      </w:r>
      <w:r w:rsidR="000033A8">
        <w:rPr>
          <w:rFonts w:ascii="Arial" w:eastAsia="Arial" w:hAnsi="Arial" w:cs="Arial"/>
          <w:lang w:val="en-US"/>
        </w:rPr>
        <w:t xml:space="preserve">This support included </w:t>
      </w:r>
      <w:r w:rsidR="00911CCC">
        <w:rPr>
          <w:rFonts w:ascii="Arial" w:eastAsia="Arial" w:hAnsi="Arial" w:cs="Arial"/>
          <w:lang w:val="en-US"/>
        </w:rPr>
        <w:t xml:space="preserve">information </w:t>
      </w:r>
      <w:r w:rsidR="00610198">
        <w:rPr>
          <w:rFonts w:ascii="Arial" w:eastAsia="Arial" w:hAnsi="Arial" w:cs="Arial"/>
          <w:lang w:val="en-US"/>
        </w:rPr>
        <w:t>d</w:t>
      </w:r>
      <w:r w:rsidR="00610198" w:rsidRPr="00610198">
        <w:rPr>
          <w:rFonts w:ascii="Arial" w:eastAsia="Arial" w:hAnsi="Arial" w:cs="Arial"/>
          <w:lang w:val="en-US"/>
        </w:rPr>
        <w:t>issemination of the various stimulus packages and supports</w:t>
      </w:r>
      <w:r w:rsidR="00610198">
        <w:rPr>
          <w:rFonts w:ascii="Arial" w:eastAsia="Arial" w:hAnsi="Arial" w:cs="Arial"/>
          <w:lang w:val="en-US"/>
        </w:rPr>
        <w:t>, d</w:t>
      </w:r>
      <w:r w:rsidR="00610198" w:rsidRPr="00610198">
        <w:rPr>
          <w:rFonts w:ascii="Arial" w:eastAsia="Arial" w:hAnsi="Arial" w:cs="Arial"/>
          <w:lang w:val="en-US"/>
        </w:rPr>
        <w:t>eveloping a plan of action and supporting the implementation</w:t>
      </w:r>
      <w:r w:rsidR="00610198">
        <w:rPr>
          <w:rFonts w:ascii="Arial" w:eastAsia="Arial" w:hAnsi="Arial" w:cs="Arial"/>
          <w:lang w:val="en-US"/>
        </w:rPr>
        <w:t>, f</w:t>
      </w:r>
      <w:r w:rsidR="00610198" w:rsidRPr="00610198">
        <w:rPr>
          <w:rFonts w:ascii="Arial" w:eastAsia="Arial" w:hAnsi="Arial" w:cs="Arial"/>
          <w:lang w:val="en-US"/>
        </w:rPr>
        <w:t>inancial planning to ensure IBs develop the necessary cash flow</w:t>
      </w:r>
      <w:r w:rsidR="00610198">
        <w:rPr>
          <w:rFonts w:ascii="Arial" w:eastAsia="Arial" w:hAnsi="Arial" w:cs="Arial"/>
          <w:lang w:val="en-US"/>
        </w:rPr>
        <w:t xml:space="preserve"> </w:t>
      </w:r>
      <w:r w:rsidR="00610198" w:rsidRPr="00610198">
        <w:rPr>
          <w:rFonts w:ascii="Arial" w:eastAsia="Arial" w:hAnsi="Arial" w:cs="Arial"/>
          <w:lang w:val="en-US"/>
        </w:rPr>
        <w:t>scenarios to help with their survival and recovery</w:t>
      </w:r>
      <w:r w:rsidR="00610198">
        <w:rPr>
          <w:rFonts w:ascii="Arial" w:eastAsia="Arial" w:hAnsi="Arial" w:cs="Arial"/>
          <w:lang w:val="en-US"/>
        </w:rPr>
        <w:t xml:space="preserve"> and a</w:t>
      </w:r>
      <w:r w:rsidR="00610198" w:rsidRPr="00610198">
        <w:rPr>
          <w:rFonts w:ascii="Arial" w:eastAsia="Arial" w:hAnsi="Arial" w:cs="Arial"/>
          <w:lang w:val="en-US"/>
        </w:rPr>
        <w:t>ccessing industry specialists to help improve business potential,</w:t>
      </w:r>
      <w:r w:rsidR="00610198">
        <w:rPr>
          <w:rFonts w:ascii="Arial" w:eastAsia="Arial" w:hAnsi="Arial" w:cs="Arial"/>
          <w:lang w:val="en-US"/>
        </w:rPr>
        <w:t xml:space="preserve"> </w:t>
      </w:r>
      <w:r w:rsidR="00610198" w:rsidRPr="00610198">
        <w:rPr>
          <w:rFonts w:ascii="Arial" w:eastAsia="Arial" w:hAnsi="Arial" w:cs="Arial"/>
          <w:lang w:val="en-US"/>
        </w:rPr>
        <w:t>for example to restructure business operations</w:t>
      </w:r>
      <w:r w:rsidR="00610198">
        <w:rPr>
          <w:rFonts w:ascii="Arial" w:eastAsia="Arial" w:hAnsi="Arial" w:cs="Arial"/>
          <w:lang w:val="en-US"/>
        </w:rPr>
        <w:t>.</w:t>
      </w:r>
    </w:p>
    <w:p w14:paraId="165FA63A" w14:textId="3071C7C1" w:rsidR="000033A8" w:rsidRDefault="000033A8" w:rsidP="00E87BEE">
      <w:pPr>
        <w:rPr>
          <w:rFonts w:ascii="Arial" w:eastAsia="Arial" w:hAnsi="Arial" w:cs="Arial"/>
          <w:lang w:val="en-US"/>
        </w:rPr>
      </w:pPr>
      <w:r w:rsidRPr="000033A8">
        <w:rPr>
          <w:rFonts w:ascii="Arial" w:eastAsia="Arial" w:hAnsi="Arial" w:cs="Arial"/>
          <w:lang w:val="en-US"/>
        </w:rPr>
        <w:t>Additional</w:t>
      </w:r>
      <w:r>
        <w:rPr>
          <w:rFonts w:ascii="Arial" w:eastAsia="Arial" w:hAnsi="Arial" w:cs="Arial"/>
          <w:lang w:val="en-US"/>
        </w:rPr>
        <w:t xml:space="preserve"> </w:t>
      </w:r>
      <w:r w:rsidRPr="000033A8">
        <w:rPr>
          <w:rFonts w:ascii="Arial" w:eastAsia="Arial" w:hAnsi="Arial" w:cs="Arial"/>
          <w:lang w:val="en-US"/>
        </w:rPr>
        <w:t>outcomes have been achieved as a direct result of the project:</w:t>
      </w:r>
    </w:p>
    <w:p w14:paraId="722136D1" w14:textId="16FDE688" w:rsidR="000033A8" w:rsidRDefault="000033A8" w:rsidP="000033A8">
      <w:pPr>
        <w:pStyle w:val="ListParagraph"/>
        <w:numPr>
          <w:ilvl w:val="0"/>
          <w:numId w:val="35"/>
        </w:numPr>
        <w:rPr>
          <w:rFonts w:ascii="Arial" w:eastAsia="Arial" w:hAnsi="Arial" w:cs="Arial"/>
          <w:lang w:val="en-US"/>
        </w:rPr>
      </w:pPr>
      <w:r w:rsidRPr="000033A8">
        <w:rPr>
          <w:rFonts w:ascii="Arial" w:eastAsia="Arial" w:hAnsi="Arial" w:cs="Arial"/>
          <w:lang w:val="en-US"/>
        </w:rPr>
        <w:t>With many of the Indigenous Businesses needing third party services including Accounting, Marketing, Graphic Design, WHS, Photography, Videography and Signage, in most cases we have been able to refer to Indigenous businesses to provide these products and services, thus growing the Indigenous economy</w:t>
      </w:r>
      <w:r w:rsidR="00610198">
        <w:rPr>
          <w:rFonts w:ascii="Arial" w:eastAsia="Arial" w:hAnsi="Arial" w:cs="Arial"/>
          <w:lang w:val="en-US"/>
        </w:rPr>
        <w:t>;</w:t>
      </w:r>
    </w:p>
    <w:p w14:paraId="2E481682" w14:textId="520576A7" w:rsidR="000033A8" w:rsidRDefault="000033A8" w:rsidP="000033A8">
      <w:pPr>
        <w:pStyle w:val="ListParagraph"/>
        <w:numPr>
          <w:ilvl w:val="0"/>
          <w:numId w:val="35"/>
        </w:numPr>
        <w:rPr>
          <w:rFonts w:ascii="Arial" w:eastAsia="Arial" w:hAnsi="Arial" w:cs="Arial"/>
          <w:lang w:val="en-US"/>
        </w:rPr>
      </w:pPr>
      <w:r w:rsidRPr="000033A8">
        <w:rPr>
          <w:rFonts w:ascii="Arial" w:eastAsia="Arial" w:hAnsi="Arial" w:cs="Arial"/>
          <w:lang w:val="en-US"/>
        </w:rPr>
        <w:t>In addition to this we have created an Indigenous Business 'channel' encouraging businesses to share their story, product and services links with other businesses in the channel, thus further growing the Indigenous economy</w:t>
      </w:r>
      <w:r w:rsidR="00610198">
        <w:rPr>
          <w:rFonts w:ascii="Arial" w:eastAsia="Arial" w:hAnsi="Arial" w:cs="Arial"/>
          <w:lang w:val="en-US"/>
        </w:rPr>
        <w:t>;</w:t>
      </w:r>
    </w:p>
    <w:p w14:paraId="6F06AF65" w14:textId="05D6E155" w:rsidR="00610198" w:rsidRDefault="000033A8" w:rsidP="000033A8">
      <w:pPr>
        <w:pStyle w:val="ListParagraph"/>
        <w:numPr>
          <w:ilvl w:val="0"/>
          <w:numId w:val="35"/>
        </w:numPr>
        <w:rPr>
          <w:rFonts w:ascii="Arial" w:eastAsia="Arial" w:hAnsi="Arial" w:cs="Arial"/>
          <w:lang w:val="en-US"/>
        </w:rPr>
      </w:pPr>
      <w:r w:rsidRPr="000033A8">
        <w:rPr>
          <w:rFonts w:ascii="Arial" w:eastAsia="Arial" w:hAnsi="Arial" w:cs="Arial"/>
          <w:lang w:val="en-US"/>
        </w:rPr>
        <w:t xml:space="preserve">COVID-19 support with </w:t>
      </w:r>
      <w:r w:rsidR="00610198">
        <w:rPr>
          <w:rFonts w:ascii="Arial" w:eastAsia="Arial" w:hAnsi="Arial" w:cs="Arial"/>
          <w:lang w:val="en-US"/>
        </w:rPr>
        <w:t xml:space="preserve">a </w:t>
      </w:r>
      <w:r w:rsidRPr="000033A8">
        <w:rPr>
          <w:rFonts w:ascii="Arial" w:eastAsia="Arial" w:hAnsi="Arial" w:cs="Arial"/>
          <w:lang w:val="en-US"/>
        </w:rPr>
        <w:t>broader cohort of around 450 Indigenous Businesses receiving support via email campaigns, offering information about initiatives that could support their businesses during these challenging times;</w:t>
      </w:r>
    </w:p>
    <w:p w14:paraId="4CCC309D" w14:textId="77777777" w:rsidR="00610198" w:rsidRDefault="000033A8" w:rsidP="000033A8">
      <w:pPr>
        <w:pStyle w:val="ListParagraph"/>
        <w:numPr>
          <w:ilvl w:val="0"/>
          <w:numId w:val="35"/>
        </w:numPr>
        <w:rPr>
          <w:rFonts w:ascii="Arial" w:eastAsia="Arial" w:hAnsi="Arial" w:cs="Arial"/>
          <w:lang w:val="en-US"/>
        </w:rPr>
      </w:pPr>
      <w:r w:rsidRPr="000033A8">
        <w:rPr>
          <w:rFonts w:ascii="Arial" w:eastAsia="Arial" w:hAnsi="Arial" w:cs="Arial"/>
          <w:lang w:val="en-US"/>
        </w:rPr>
        <w:t>Over 80% of Australian businesses operate without a business plan (mybusiness.com), FAC has been working to ensure at least 80% of our IBs not only have a business plan, but have an accountability partner to help keep them on track to increase their chances of success;</w:t>
      </w:r>
    </w:p>
    <w:p w14:paraId="1ED2006C" w14:textId="17A71345" w:rsidR="00D9624B" w:rsidRDefault="000033A8" w:rsidP="000033A8">
      <w:pPr>
        <w:pStyle w:val="ListParagraph"/>
        <w:numPr>
          <w:ilvl w:val="0"/>
          <w:numId w:val="35"/>
        </w:numPr>
        <w:rPr>
          <w:rFonts w:ascii="Arial" w:eastAsia="Arial" w:hAnsi="Arial" w:cs="Arial"/>
          <w:lang w:val="en-US"/>
        </w:rPr>
      </w:pPr>
      <w:r w:rsidRPr="000033A8">
        <w:rPr>
          <w:rFonts w:ascii="Arial" w:eastAsia="Arial" w:hAnsi="Arial" w:cs="Arial"/>
          <w:lang w:val="en-US"/>
        </w:rPr>
        <w:t>Over 90% of our IBs have accessed financial literacy support during the program, including accounting, product or service costings, budget planning, and accounting software. The overall outcome has been an increase in financial literacy across the IBs participating in the program.</w:t>
      </w:r>
    </w:p>
    <w:p w14:paraId="2FEAF386" w14:textId="1832DEDE" w:rsidR="00312B91" w:rsidRDefault="00312B91" w:rsidP="00E87BEE">
      <w:pPr>
        <w:rPr>
          <w:rFonts w:ascii="Arial" w:eastAsia="Arial" w:hAnsi="Arial" w:cs="Arial"/>
        </w:rPr>
      </w:pPr>
      <w:r w:rsidRPr="00312B91">
        <w:rPr>
          <w:rFonts w:ascii="Arial" w:eastAsia="Arial" w:hAnsi="Arial" w:cs="Arial"/>
        </w:rPr>
        <w:t xml:space="preserve">When First Australians Capital works with a business, </w:t>
      </w:r>
      <w:r w:rsidR="005A347E">
        <w:rPr>
          <w:rFonts w:ascii="Arial" w:eastAsia="Arial" w:hAnsi="Arial" w:cs="Arial"/>
        </w:rPr>
        <w:t xml:space="preserve">we provide </w:t>
      </w:r>
      <w:r w:rsidRPr="00312B91">
        <w:rPr>
          <w:rFonts w:ascii="Arial" w:eastAsia="Arial" w:hAnsi="Arial" w:cs="Arial"/>
        </w:rPr>
        <w:t>professional, skilled support to develop the business skills, knowledge and understanding</w:t>
      </w:r>
      <w:r w:rsidR="005A347E">
        <w:rPr>
          <w:rFonts w:ascii="Arial" w:eastAsia="Arial" w:hAnsi="Arial" w:cs="Arial"/>
        </w:rPr>
        <w:t xml:space="preserve"> Indigenous businesses</w:t>
      </w:r>
      <w:r w:rsidRPr="00312B91">
        <w:rPr>
          <w:rFonts w:ascii="Arial" w:eastAsia="Arial" w:hAnsi="Arial" w:cs="Arial"/>
        </w:rPr>
        <w:t xml:space="preserve"> need. A dedicated Business Relationship Manager provides business planning, advisory and strategy support and will work with each business weekly, becoming a trusted advisor and mentor over time.</w:t>
      </w:r>
    </w:p>
    <w:p w14:paraId="0EE1B2A2" w14:textId="75268BD8" w:rsidR="00610198" w:rsidRDefault="00610198" w:rsidP="00610198">
      <w:pPr>
        <w:rPr>
          <w:rFonts w:ascii="Arial" w:eastAsia="Arial" w:hAnsi="Arial" w:cs="Arial"/>
        </w:rPr>
      </w:pPr>
      <w:r>
        <w:rPr>
          <w:rFonts w:ascii="Arial" w:eastAsia="Arial" w:hAnsi="Arial" w:cs="Arial"/>
        </w:rPr>
        <w:t xml:space="preserve">As an </w:t>
      </w:r>
      <w:r w:rsidRPr="00610198">
        <w:rPr>
          <w:rFonts w:ascii="Arial" w:eastAsia="Arial" w:hAnsi="Arial" w:cs="Arial"/>
        </w:rPr>
        <w:t>Indigenous-led intermediar</w:t>
      </w:r>
      <w:r>
        <w:rPr>
          <w:rFonts w:ascii="Arial" w:eastAsia="Arial" w:hAnsi="Arial" w:cs="Arial"/>
        </w:rPr>
        <w:t>y, First Australians Capital is</w:t>
      </w:r>
      <w:r w:rsidRPr="00610198">
        <w:rPr>
          <w:rFonts w:ascii="Arial" w:eastAsia="Arial" w:hAnsi="Arial" w:cs="Arial"/>
        </w:rPr>
        <w:t xml:space="preserve"> uniquely suited to build the investment pipeline and bridge the demand with supply. </w:t>
      </w:r>
      <w:r>
        <w:rPr>
          <w:rFonts w:ascii="Arial" w:eastAsia="Arial" w:hAnsi="Arial" w:cs="Arial"/>
        </w:rPr>
        <w:t xml:space="preserve">Our </w:t>
      </w:r>
      <w:r w:rsidRPr="00610198">
        <w:rPr>
          <w:rFonts w:ascii="Arial" w:eastAsia="Arial" w:hAnsi="Arial" w:cs="Arial"/>
        </w:rPr>
        <w:t xml:space="preserve">lived experience </w:t>
      </w:r>
      <w:r>
        <w:rPr>
          <w:rFonts w:ascii="Arial" w:eastAsia="Arial" w:hAnsi="Arial" w:cs="Arial"/>
        </w:rPr>
        <w:t>and practice has enabled us to build</w:t>
      </w:r>
      <w:r w:rsidRPr="00610198">
        <w:rPr>
          <w:rFonts w:ascii="Arial" w:eastAsia="Arial" w:hAnsi="Arial" w:cs="Arial"/>
        </w:rPr>
        <w:t xml:space="preserve"> trusted relationships with communities,</w:t>
      </w:r>
      <w:r>
        <w:rPr>
          <w:rFonts w:ascii="Arial" w:eastAsia="Arial" w:hAnsi="Arial" w:cs="Arial"/>
        </w:rPr>
        <w:t xml:space="preserve"> develop</w:t>
      </w:r>
      <w:r w:rsidRPr="00610198">
        <w:rPr>
          <w:rFonts w:ascii="Arial" w:eastAsia="Arial" w:hAnsi="Arial" w:cs="Arial"/>
        </w:rPr>
        <w:t xml:space="preserve"> different networks, different investments and a diverse portfolio.</w:t>
      </w:r>
    </w:p>
    <w:p w14:paraId="2A45BC3D" w14:textId="46C53277" w:rsidR="00954A68" w:rsidRDefault="00D9624B" w:rsidP="00FA3635">
      <w:pPr>
        <w:pBdr>
          <w:top w:val="single" w:sz="4" w:space="1" w:color="auto"/>
          <w:left w:val="single" w:sz="4" w:space="4" w:color="auto"/>
          <w:bottom w:val="single" w:sz="4" w:space="1" w:color="auto"/>
          <w:right w:val="single" w:sz="4" w:space="4" w:color="auto"/>
        </w:pBdr>
        <w:shd w:val="clear" w:color="auto" w:fill="F4B083" w:themeFill="accent2" w:themeFillTint="99"/>
        <w:rPr>
          <w:rFonts w:ascii="Arial" w:eastAsia="Arial" w:hAnsi="Arial" w:cs="Arial"/>
        </w:rPr>
      </w:pPr>
      <w:bookmarkStart w:id="2" w:name="_Hlk61705452"/>
      <w:r w:rsidRPr="007B0128">
        <w:rPr>
          <w:rFonts w:ascii="Arial" w:eastAsia="Arial" w:hAnsi="Arial" w:cs="Arial"/>
          <w:b/>
          <w:bCs/>
        </w:rPr>
        <w:t xml:space="preserve">Recommendation 2: </w:t>
      </w:r>
      <w:r>
        <w:rPr>
          <w:rFonts w:ascii="Arial" w:eastAsia="Arial" w:hAnsi="Arial" w:cs="Arial"/>
        </w:rPr>
        <w:t xml:space="preserve"> The Australian government provide funding </w:t>
      </w:r>
      <w:r w:rsidR="00610198">
        <w:rPr>
          <w:rFonts w:ascii="Arial" w:eastAsia="Arial" w:hAnsi="Arial" w:cs="Arial"/>
        </w:rPr>
        <w:t xml:space="preserve">to </w:t>
      </w:r>
      <w:r>
        <w:rPr>
          <w:rFonts w:ascii="Arial" w:eastAsia="Arial" w:hAnsi="Arial" w:cs="Arial"/>
        </w:rPr>
        <w:t xml:space="preserve">FAC to </w:t>
      </w:r>
      <w:r w:rsidR="00610198">
        <w:rPr>
          <w:rFonts w:ascii="Arial" w:eastAsia="Arial" w:hAnsi="Arial" w:cs="Arial"/>
        </w:rPr>
        <w:t xml:space="preserve">continue to </w:t>
      </w:r>
      <w:r>
        <w:rPr>
          <w:rFonts w:ascii="Arial" w:eastAsia="Arial" w:hAnsi="Arial" w:cs="Arial"/>
        </w:rPr>
        <w:t>provide capacity development to Indigenous businesses dealing with the impact of COVID.</w:t>
      </w:r>
    </w:p>
    <w:bookmarkEnd w:id="2"/>
    <w:p w14:paraId="3CB7D31B" w14:textId="6FD69688" w:rsidR="00B526B7" w:rsidRDefault="00B526B7" w:rsidP="00D45CD2">
      <w:pPr>
        <w:rPr>
          <w:rFonts w:ascii="Arial" w:hAnsi="Arial" w:cs="Arial"/>
        </w:rPr>
      </w:pPr>
    </w:p>
    <w:tbl>
      <w:tblPr>
        <w:tblW w:w="9419"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9"/>
      </w:tblGrid>
      <w:tr w:rsidR="00954A68" w14:paraId="14856D86" w14:textId="77777777" w:rsidTr="00D74C54">
        <w:trPr>
          <w:trHeight w:val="6555"/>
        </w:trPr>
        <w:tc>
          <w:tcPr>
            <w:tcW w:w="9419" w:type="dxa"/>
          </w:tcPr>
          <w:p w14:paraId="155D75E9" w14:textId="77777777" w:rsidR="00954A68" w:rsidRDefault="00954A68" w:rsidP="00D74C54">
            <w:pPr>
              <w:ind w:left="45"/>
              <w:rPr>
                <w:rFonts w:ascii="Arial" w:eastAsia="Arial" w:hAnsi="Arial" w:cs="Arial"/>
                <w:b/>
                <w:bCs/>
                <w:lang w:val="en-US"/>
              </w:rPr>
            </w:pPr>
            <w:r w:rsidRPr="000B7975">
              <w:rPr>
                <w:rFonts w:ascii="Arial" w:eastAsia="Arial" w:hAnsi="Arial" w:cs="Arial"/>
                <w:b/>
                <w:bCs/>
                <w:noProof/>
                <w:lang w:eastAsia="en-AU"/>
              </w:rPr>
              <w:drawing>
                <wp:anchor distT="0" distB="0" distL="114300" distR="114300" simplePos="0" relativeHeight="251673600" behindDoc="1" locked="0" layoutInCell="1" allowOverlap="1" wp14:anchorId="5DC76E6B" wp14:editId="46E3D650">
                  <wp:simplePos x="0" y="0"/>
                  <wp:positionH relativeFrom="column">
                    <wp:posOffset>-1905</wp:posOffset>
                  </wp:positionH>
                  <wp:positionV relativeFrom="paragraph">
                    <wp:posOffset>155575</wp:posOffset>
                  </wp:positionV>
                  <wp:extent cx="1714500" cy="7137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1714500" cy="713740"/>
                          </a:xfrm>
                          <a:prstGeom prst="rect">
                            <a:avLst/>
                          </a:prstGeom>
                        </pic:spPr>
                      </pic:pic>
                    </a:graphicData>
                  </a:graphic>
                  <wp14:sizeRelH relativeFrom="margin">
                    <wp14:pctWidth>0</wp14:pctWidth>
                  </wp14:sizeRelH>
                  <wp14:sizeRelV relativeFrom="margin">
                    <wp14:pctHeight>0</wp14:pctHeight>
                  </wp14:sizeRelV>
                </wp:anchor>
              </w:drawing>
            </w:r>
          </w:p>
          <w:p w14:paraId="3D81341A" w14:textId="77777777" w:rsidR="00954A68" w:rsidRDefault="00954A68" w:rsidP="00D74C54">
            <w:pPr>
              <w:ind w:left="45"/>
              <w:rPr>
                <w:rFonts w:ascii="Arial" w:eastAsia="Arial" w:hAnsi="Arial" w:cs="Arial"/>
                <w:lang w:val="en-US"/>
              </w:rPr>
            </w:pPr>
            <w:r w:rsidRPr="000B7975">
              <w:rPr>
                <w:rFonts w:ascii="Arial" w:eastAsia="Arial" w:hAnsi="Arial" w:cs="Arial"/>
                <w:b/>
                <w:bCs/>
                <w:lang w:val="en-US"/>
              </w:rPr>
              <w:t>Case study</w:t>
            </w:r>
            <w:r>
              <w:rPr>
                <w:rFonts w:ascii="Arial" w:eastAsia="Arial" w:hAnsi="Arial" w:cs="Arial"/>
                <w:b/>
                <w:bCs/>
                <w:lang w:val="en-US"/>
              </w:rPr>
              <w:t xml:space="preserve">: </w:t>
            </w:r>
            <w:r w:rsidRPr="007769AD">
              <w:rPr>
                <w:rFonts w:ascii="Arial" w:eastAsia="Arial" w:hAnsi="Arial" w:cs="Arial"/>
                <w:lang w:val="en-US"/>
              </w:rPr>
              <w:t>Currency Print and Corporate Communications (CPCC) is Victoria’s only Aboriginal owned certified Social Enterprise and managed print manufacturing company.</w:t>
            </w:r>
          </w:p>
          <w:p w14:paraId="20B895B9" w14:textId="77777777" w:rsidR="00954A68" w:rsidRPr="007769AD" w:rsidRDefault="00954A68" w:rsidP="00D74C54">
            <w:pPr>
              <w:ind w:left="45"/>
              <w:rPr>
                <w:rFonts w:ascii="Arial" w:eastAsia="Arial" w:hAnsi="Arial" w:cs="Arial"/>
                <w:lang w:val="en-US"/>
              </w:rPr>
            </w:pPr>
            <w:r w:rsidRPr="007769AD">
              <w:rPr>
                <w:rFonts w:ascii="Arial" w:eastAsia="Arial" w:hAnsi="Arial" w:cs="Arial"/>
                <w:lang w:val="en-US"/>
              </w:rPr>
              <w:t xml:space="preserve">CPCC has been forging through the intense business challenges that COVID-19 lockdowns have bought. </w:t>
            </w:r>
            <w:r>
              <w:rPr>
                <w:rFonts w:ascii="Arial" w:eastAsia="Arial" w:hAnsi="Arial" w:cs="Arial"/>
                <w:lang w:val="en-US"/>
              </w:rPr>
              <w:t>CPCC</w:t>
            </w:r>
            <w:r w:rsidRPr="007769AD">
              <w:rPr>
                <w:rFonts w:ascii="Arial" w:eastAsia="Arial" w:hAnsi="Arial" w:cs="Arial"/>
                <w:lang w:val="en-US"/>
              </w:rPr>
              <w:t xml:space="preserve"> connected with First Australians Capital through email, and has continued the engagement with phone conversations and zoom meetings – and has found both the support and mentoring through the organisation ‘phenomenal.’</w:t>
            </w:r>
          </w:p>
          <w:p w14:paraId="6454B099" w14:textId="77777777" w:rsidR="00954A68" w:rsidRPr="007769AD" w:rsidRDefault="00954A68" w:rsidP="00D74C54">
            <w:pPr>
              <w:ind w:left="45"/>
              <w:rPr>
                <w:rFonts w:ascii="Arial" w:eastAsia="Arial" w:hAnsi="Arial" w:cs="Arial"/>
                <w:lang w:val="en-US"/>
              </w:rPr>
            </w:pPr>
            <w:r w:rsidRPr="007769AD">
              <w:rPr>
                <w:rFonts w:ascii="Arial" w:eastAsia="Arial" w:hAnsi="Arial" w:cs="Arial"/>
                <w:lang w:val="en-US"/>
              </w:rPr>
              <w:t>“The hands on approach from FAC and genuine interest for, not only CPCC, but Aboriginal business to succeed, in general, was inspiring. The FAC team have given up so much time personally and professionally to assist CPCC to be able to come through COVID-19 effectively,” Sara Stuart, CEO said.</w:t>
            </w:r>
          </w:p>
          <w:p w14:paraId="2007C7FC" w14:textId="77777777" w:rsidR="00954A68" w:rsidRPr="007769AD" w:rsidRDefault="00954A68" w:rsidP="00D74C54">
            <w:pPr>
              <w:ind w:left="45"/>
              <w:rPr>
                <w:rFonts w:ascii="Arial" w:eastAsia="Arial" w:hAnsi="Arial" w:cs="Arial"/>
                <w:lang w:val="en-US"/>
              </w:rPr>
            </w:pPr>
            <w:r w:rsidRPr="007769AD">
              <w:rPr>
                <w:rFonts w:ascii="Arial" w:eastAsia="Arial" w:hAnsi="Arial" w:cs="Arial"/>
                <w:lang w:val="en-US"/>
              </w:rPr>
              <w:t xml:space="preserve">The support and mentoring programs CPCC </w:t>
            </w:r>
            <w:r>
              <w:rPr>
                <w:rFonts w:ascii="Arial" w:eastAsia="Arial" w:hAnsi="Arial" w:cs="Arial"/>
                <w:lang w:val="en-US"/>
              </w:rPr>
              <w:t>received from</w:t>
            </w:r>
            <w:r w:rsidRPr="007769AD">
              <w:rPr>
                <w:rFonts w:ascii="Arial" w:eastAsia="Arial" w:hAnsi="Arial" w:cs="Arial"/>
                <w:lang w:val="en-US"/>
              </w:rPr>
              <w:t xml:space="preserve"> First Australians Capital have included financial mentoring (with an introduction to Westpac’s overdraft facility); cash-flow mentoring and re-working of large scale budgets; aid around marketing and re-branding, and the COVID-19 Support fund.</w:t>
            </w:r>
          </w:p>
          <w:p w14:paraId="658FBF53" w14:textId="77777777" w:rsidR="00954A68" w:rsidRPr="007769AD" w:rsidRDefault="00954A68" w:rsidP="00D74C54">
            <w:pPr>
              <w:ind w:left="45"/>
              <w:rPr>
                <w:rFonts w:ascii="Arial" w:eastAsia="Arial" w:hAnsi="Arial" w:cs="Arial"/>
                <w:lang w:val="en-US"/>
              </w:rPr>
            </w:pPr>
            <w:r w:rsidRPr="007769AD">
              <w:rPr>
                <w:rFonts w:ascii="Arial" w:eastAsia="Arial" w:hAnsi="Arial" w:cs="Arial"/>
                <w:lang w:val="en-US"/>
              </w:rPr>
              <w:t>“The team at FAC are also working with CPCC to help with the new launch of our business with an Aboriginal language name and re-branding of this new Aboriginal Social Enterprise.</w:t>
            </w:r>
          </w:p>
          <w:p w14:paraId="56ABB682" w14:textId="77777777" w:rsidR="00954A68" w:rsidRDefault="00954A68" w:rsidP="00D74C54">
            <w:pPr>
              <w:ind w:left="45"/>
              <w:rPr>
                <w:rFonts w:ascii="Arial" w:eastAsia="Arial" w:hAnsi="Arial" w:cs="Arial"/>
                <w:b/>
                <w:bCs/>
                <w:lang w:val="en-US"/>
              </w:rPr>
            </w:pPr>
            <w:r w:rsidRPr="007769AD">
              <w:rPr>
                <w:rFonts w:ascii="Arial" w:eastAsia="Arial" w:hAnsi="Arial" w:cs="Arial"/>
                <w:lang w:val="en-US"/>
              </w:rPr>
              <w:t>“This is a great opportunity to have access to a brand marketing specialist to assist our small business with the re launch.”</w:t>
            </w:r>
          </w:p>
        </w:tc>
      </w:tr>
    </w:tbl>
    <w:p w14:paraId="1659E36F" w14:textId="77777777" w:rsidR="00954A68" w:rsidRDefault="00954A68" w:rsidP="00D45CD2">
      <w:pPr>
        <w:rPr>
          <w:rFonts w:ascii="Arial" w:hAnsi="Arial" w:cs="Arial"/>
        </w:rPr>
      </w:pPr>
    </w:p>
    <w:p w14:paraId="559FD5B6" w14:textId="77777777" w:rsidR="00954A68" w:rsidRDefault="00954A68" w:rsidP="00D45CD2">
      <w:pPr>
        <w:rPr>
          <w:rFonts w:ascii="Arial" w:hAnsi="Arial" w:cs="Arial"/>
        </w:rPr>
      </w:pPr>
    </w:p>
    <w:p w14:paraId="22F8D03F" w14:textId="0055CC36" w:rsidR="00D00F7B" w:rsidRDefault="00AD6F2F" w:rsidP="00FA3635">
      <w:pPr>
        <w:pBdr>
          <w:top w:val="single" w:sz="4" w:space="1" w:color="auto"/>
          <w:left w:val="single" w:sz="4" w:space="4" w:color="auto"/>
          <w:bottom w:val="single" w:sz="4" w:space="1" w:color="auto"/>
          <w:right w:val="single" w:sz="4" w:space="4" w:color="auto"/>
        </w:pBdr>
        <w:shd w:val="clear" w:color="auto" w:fill="F4B083" w:themeFill="accent2" w:themeFillTint="99"/>
        <w:rPr>
          <w:rFonts w:ascii="Arial" w:hAnsi="Arial" w:cs="Arial"/>
          <w:b/>
          <w:bCs/>
        </w:rPr>
      </w:pPr>
      <w:bookmarkStart w:id="3" w:name="_Hlk61705533"/>
      <w:r w:rsidRPr="00FA3635">
        <w:rPr>
          <w:rFonts w:ascii="Arial" w:hAnsi="Arial" w:cs="Arial"/>
          <w:b/>
          <w:bCs/>
          <w:shd w:val="clear" w:color="auto" w:fill="F4B083" w:themeFill="accent2" w:themeFillTint="99"/>
        </w:rPr>
        <w:t>Budget</w:t>
      </w:r>
      <w:r w:rsidR="00BB6FB8">
        <w:rPr>
          <w:rFonts w:ascii="Arial" w:hAnsi="Arial" w:cs="Arial"/>
          <w:b/>
          <w:bCs/>
        </w:rPr>
        <w:t xml:space="preserve"> </w:t>
      </w:r>
      <w:r w:rsidR="000033A8">
        <w:rPr>
          <w:rFonts w:ascii="Arial" w:hAnsi="Arial" w:cs="Arial"/>
          <w:b/>
          <w:bCs/>
        </w:rPr>
        <w:t>Recommendation</w:t>
      </w:r>
    </w:p>
    <w:p w14:paraId="39FD37DC" w14:textId="765E9C9A" w:rsidR="00BB6FB8" w:rsidRDefault="000033A8" w:rsidP="00DE0580">
      <w:pPr>
        <w:rPr>
          <w:rFonts w:ascii="Arial" w:hAnsi="Arial" w:cs="Arial"/>
        </w:rPr>
      </w:pPr>
      <w:r>
        <w:rPr>
          <w:rFonts w:ascii="Arial" w:hAnsi="Arial" w:cs="Arial"/>
        </w:rPr>
        <w:t xml:space="preserve">First Australians Capital is seeking </w:t>
      </w:r>
      <w:r w:rsidR="00D45CD2">
        <w:rPr>
          <w:rFonts w:ascii="Arial" w:hAnsi="Arial" w:cs="Arial"/>
        </w:rPr>
        <w:t xml:space="preserve">$13 million from the </w:t>
      </w:r>
      <w:r w:rsidR="00BB6FB8">
        <w:rPr>
          <w:rFonts w:ascii="Arial" w:hAnsi="Arial" w:cs="Arial"/>
        </w:rPr>
        <w:t>Commonwealth government to</w:t>
      </w:r>
      <w:r w:rsidR="00817CD8">
        <w:rPr>
          <w:rFonts w:ascii="Arial" w:hAnsi="Arial" w:cs="Arial"/>
        </w:rPr>
        <w:t>wards</w:t>
      </w:r>
      <w:r w:rsidR="00BB6FB8">
        <w:rPr>
          <w:rFonts w:ascii="Arial" w:hAnsi="Arial" w:cs="Arial"/>
        </w:rPr>
        <w:t xml:space="preserve"> a public, private and philanthropic partnership</w:t>
      </w:r>
      <w:r w:rsidR="00D45CD2">
        <w:rPr>
          <w:rFonts w:ascii="Arial" w:hAnsi="Arial" w:cs="Arial"/>
        </w:rPr>
        <w:t xml:space="preserve"> to </w:t>
      </w:r>
      <w:r w:rsidR="00877992">
        <w:rPr>
          <w:rFonts w:ascii="Arial" w:hAnsi="Arial" w:cs="Arial"/>
        </w:rPr>
        <w:t xml:space="preserve">rebuild and </w:t>
      </w:r>
      <w:r w:rsidR="00D45CD2">
        <w:rPr>
          <w:rFonts w:ascii="Arial" w:hAnsi="Arial" w:cs="Arial"/>
        </w:rPr>
        <w:t xml:space="preserve">regenerate Indigenous businesses post COVID and create </w:t>
      </w:r>
      <w:r w:rsidR="00817CD8">
        <w:rPr>
          <w:rFonts w:ascii="Arial" w:hAnsi="Arial" w:cs="Arial"/>
        </w:rPr>
        <w:t xml:space="preserve">sustainable livelihoods and </w:t>
      </w:r>
      <w:r w:rsidR="00D45CD2">
        <w:rPr>
          <w:rFonts w:ascii="Arial" w:hAnsi="Arial" w:cs="Arial"/>
        </w:rPr>
        <w:t>employment.</w:t>
      </w:r>
    </w:p>
    <w:bookmarkEnd w:id="3"/>
    <w:p w14:paraId="6BBA1493" w14:textId="489F3FE6" w:rsidR="00BB6FB8" w:rsidRDefault="00BB6FB8" w:rsidP="00DE0580">
      <w:pPr>
        <w:rPr>
          <w:rFonts w:ascii="Arial" w:hAnsi="Arial" w:cs="Arial"/>
        </w:rPr>
      </w:pPr>
      <w:r>
        <w:rPr>
          <w:rFonts w:ascii="Arial" w:hAnsi="Arial" w:cs="Arial"/>
        </w:rPr>
        <w:t xml:space="preserve">Commonwealth </w:t>
      </w:r>
      <w:r w:rsidR="00D45CD2">
        <w:rPr>
          <w:rFonts w:ascii="Arial" w:hAnsi="Arial" w:cs="Arial"/>
        </w:rPr>
        <w:t xml:space="preserve">matching </w:t>
      </w:r>
      <w:r>
        <w:rPr>
          <w:rFonts w:ascii="Arial" w:hAnsi="Arial" w:cs="Arial"/>
        </w:rPr>
        <w:t>contribution:</w:t>
      </w:r>
    </w:p>
    <w:p w14:paraId="1ED43641" w14:textId="33AD0025" w:rsidR="00BB6FB8" w:rsidRDefault="00BB6FB8" w:rsidP="00BB6FB8">
      <w:pPr>
        <w:pStyle w:val="ListParagraph"/>
        <w:numPr>
          <w:ilvl w:val="0"/>
          <w:numId w:val="17"/>
        </w:numPr>
        <w:rPr>
          <w:rFonts w:ascii="Arial" w:hAnsi="Arial" w:cs="Arial"/>
        </w:rPr>
      </w:pPr>
      <w:r>
        <w:rPr>
          <w:rFonts w:ascii="Arial" w:hAnsi="Arial" w:cs="Arial"/>
        </w:rPr>
        <w:t>$3 mill</w:t>
      </w:r>
      <w:r w:rsidR="005A347E">
        <w:rPr>
          <w:rFonts w:ascii="Arial" w:hAnsi="Arial" w:cs="Arial"/>
        </w:rPr>
        <w:t>ion</w:t>
      </w:r>
      <w:r>
        <w:rPr>
          <w:rFonts w:ascii="Arial" w:hAnsi="Arial" w:cs="Arial"/>
        </w:rPr>
        <w:t xml:space="preserve"> matched funding for </w:t>
      </w:r>
      <w:r w:rsidR="00E70ED8">
        <w:rPr>
          <w:rFonts w:ascii="Arial" w:hAnsi="Arial" w:cs="Arial"/>
        </w:rPr>
        <w:t xml:space="preserve">FAC </w:t>
      </w:r>
      <w:r w:rsidR="002A3F44">
        <w:rPr>
          <w:rFonts w:ascii="Arial" w:hAnsi="Arial" w:cs="Arial"/>
        </w:rPr>
        <w:t>I</w:t>
      </w:r>
      <w:r>
        <w:rPr>
          <w:rFonts w:ascii="Arial" w:hAnsi="Arial" w:cs="Arial"/>
        </w:rPr>
        <w:t>mpact Enterprise Fund</w:t>
      </w:r>
      <w:r w:rsidR="002A3F44">
        <w:rPr>
          <w:rFonts w:ascii="Arial" w:hAnsi="Arial" w:cs="Arial"/>
        </w:rPr>
        <w:t xml:space="preserve"> (mini fund)</w:t>
      </w:r>
      <w:r w:rsidR="00D45CD2">
        <w:rPr>
          <w:rFonts w:ascii="Arial" w:hAnsi="Arial" w:cs="Arial"/>
        </w:rPr>
        <w:t xml:space="preserve"> to </w:t>
      </w:r>
      <w:r w:rsidR="00F05555">
        <w:rPr>
          <w:rFonts w:ascii="Arial" w:hAnsi="Arial" w:cs="Arial"/>
        </w:rPr>
        <w:t xml:space="preserve">grow to </w:t>
      </w:r>
      <w:r w:rsidR="00D45CD2">
        <w:rPr>
          <w:rFonts w:ascii="Arial" w:hAnsi="Arial" w:cs="Arial"/>
        </w:rPr>
        <w:t>$10 mil</w:t>
      </w:r>
      <w:r w:rsidR="00F05555">
        <w:rPr>
          <w:rFonts w:ascii="Arial" w:hAnsi="Arial" w:cs="Arial"/>
        </w:rPr>
        <w:t>lion</w:t>
      </w:r>
      <w:r w:rsidR="00D45CD2">
        <w:rPr>
          <w:rFonts w:ascii="Arial" w:hAnsi="Arial" w:cs="Arial"/>
        </w:rPr>
        <w:t>.</w:t>
      </w:r>
    </w:p>
    <w:p w14:paraId="7C2865FC" w14:textId="22A61619" w:rsidR="00BB6FB8" w:rsidRDefault="00BB6FB8" w:rsidP="00BB6FB8">
      <w:pPr>
        <w:pStyle w:val="ListParagraph"/>
        <w:numPr>
          <w:ilvl w:val="0"/>
          <w:numId w:val="17"/>
        </w:numPr>
        <w:rPr>
          <w:rFonts w:ascii="Arial" w:hAnsi="Arial" w:cs="Arial"/>
        </w:rPr>
      </w:pPr>
      <w:r>
        <w:rPr>
          <w:rFonts w:ascii="Arial" w:hAnsi="Arial" w:cs="Arial"/>
        </w:rPr>
        <w:t>$5 mil</w:t>
      </w:r>
      <w:r w:rsidR="005A347E">
        <w:rPr>
          <w:rFonts w:ascii="Arial" w:hAnsi="Arial" w:cs="Arial"/>
        </w:rPr>
        <w:t>lion</w:t>
      </w:r>
      <w:r>
        <w:rPr>
          <w:rFonts w:ascii="Arial" w:hAnsi="Arial" w:cs="Arial"/>
        </w:rPr>
        <w:t xml:space="preserve"> matched funding for FAC capacity building and business development for Indigenous businesses to regenerate post COVID</w:t>
      </w:r>
      <w:r w:rsidR="000C1B0D">
        <w:rPr>
          <w:rFonts w:ascii="Arial" w:hAnsi="Arial" w:cs="Arial"/>
        </w:rPr>
        <w:t xml:space="preserve"> over 5 years.</w:t>
      </w:r>
    </w:p>
    <w:p w14:paraId="141C8DF7" w14:textId="3C18649F" w:rsidR="00D45CD2" w:rsidRDefault="00D45CD2" w:rsidP="00BB6FB8">
      <w:pPr>
        <w:pStyle w:val="ListParagraph"/>
        <w:numPr>
          <w:ilvl w:val="0"/>
          <w:numId w:val="17"/>
        </w:numPr>
        <w:rPr>
          <w:rFonts w:ascii="Arial" w:hAnsi="Arial" w:cs="Arial"/>
        </w:rPr>
      </w:pPr>
      <w:r>
        <w:rPr>
          <w:rFonts w:ascii="Arial" w:hAnsi="Arial" w:cs="Arial"/>
        </w:rPr>
        <w:t>$5 million for a Guarantee for Indigenous enterprises access</w:t>
      </w:r>
      <w:r w:rsidR="0030544B">
        <w:rPr>
          <w:rFonts w:ascii="Arial" w:hAnsi="Arial" w:cs="Arial"/>
        </w:rPr>
        <w:t>ing</w:t>
      </w:r>
      <w:r>
        <w:rPr>
          <w:rFonts w:ascii="Arial" w:hAnsi="Arial" w:cs="Arial"/>
        </w:rPr>
        <w:t xml:space="preserve"> mainstream finance through the Westpac </w:t>
      </w:r>
      <w:r w:rsidR="00911CCC">
        <w:rPr>
          <w:rFonts w:ascii="Arial" w:hAnsi="Arial" w:cs="Arial"/>
        </w:rPr>
        <w:t>Partnership.</w:t>
      </w:r>
    </w:p>
    <w:p w14:paraId="7AF06FB1" w14:textId="3F1DB705" w:rsidR="00B66B82" w:rsidRDefault="00B66B82">
      <w:pPr>
        <w:rPr>
          <w:rFonts w:ascii="Arial" w:hAnsi="Arial" w:cs="Arial"/>
        </w:rPr>
      </w:pPr>
    </w:p>
    <w:p w14:paraId="32868B05" w14:textId="520D7C30" w:rsidR="009851C0" w:rsidRDefault="009851C0">
      <w:pPr>
        <w:rPr>
          <w:rFonts w:ascii="Arial" w:hAnsi="Arial" w:cs="Arial"/>
        </w:rPr>
      </w:pPr>
    </w:p>
    <w:p w14:paraId="24FE2585" w14:textId="1F26FF49" w:rsidR="009851C0" w:rsidRDefault="009851C0">
      <w:pPr>
        <w:rPr>
          <w:rFonts w:ascii="Arial" w:hAnsi="Arial" w:cs="Arial"/>
        </w:rPr>
      </w:pPr>
      <w:r w:rsidRPr="009851C0">
        <w:rPr>
          <w:noProof/>
          <w:lang w:eastAsia="en-AU"/>
        </w:rPr>
        <mc:AlternateContent>
          <mc:Choice Requires="wps">
            <w:drawing>
              <wp:anchor distT="0" distB="0" distL="114300" distR="114300" simplePos="0" relativeHeight="251669504" behindDoc="0" locked="0" layoutInCell="1" allowOverlap="1" wp14:anchorId="0A1EE12C" wp14:editId="44352BA6">
                <wp:simplePos x="0" y="0"/>
                <wp:positionH relativeFrom="column">
                  <wp:posOffset>4000500</wp:posOffset>
                </wp:positionH>
                <wp:positionV relativeFrom="paragraph">
                  <wp:posOffset>248920</wp:posOffset>
                </wp:positionV>
                <wp:extent cx="1590675" cy="600075"/>
                <wp:effectExtent l="0" t="0" r="28575" b="28575"/>
                <wp:wrapNone/>
                <wp:docPr id="29" name="TextBox 28">
                  <a:extLst xmlns:a="http://schemas.openxmlformats.org/drawingml/2006/main">
                    <a:ext uri="{FF2B5EF4-FFF2-40B4-BE49-F238E27FC236}">
                      <a16:creationId xmlns:a16="http://schemas.microsoft.com/office/drawing/2014/main" id="{4DB2D0BE-FDDD-4D0A-B401-2ACA2808B2C8}"/>
                    </a:ext>
                  </a:extLst>
                </wp:docPr>
                <wp:cNvGraphicFramePr/>
                <a:graphic xmlns:a="http://schemas.openxmlformats.org/drawingml/2006/main">
                  <a:graphicData uri="http://schemas.microsoft.com/office/word/2010/wordprocessingShape">
                    <wps:wsp>
                      <wps:cNvSpPr txBox="1"/>
                      <wps:spPr>
                        <a:xfrm>
                          <a:off x="0" y="0"/>
                          <a:ext cx="1590675" cy="600075"/>
                        </a:xfrm>
                        <a:prstGeom prst="rect">
                          <a:avLst/>
                        </a:prstGeom>
                        <a:ln>
                          <a:solidFill>
                            <a:sysClr val="windowText" lastClr="000000"/>
                          </a:solidFill>
                        </a:ln>
                      </wps:spPr>
                      <wps:txbx>
                        <w:txbxContent>
                          <w:p w14:paraId="61492495" w14:textId="77777777" w:rsidR="009851C0" w:rsidRDefault="009851C0" w:rsidP="009851C0">
                            <w:pPr>
                              <w:pStyle w:val="ListParagraph"/>
                              <w:numPr>
                                <w:ilvl w:val="0"/>
                                <w:numId w:val="37"/>
                              </w:numPr>
                              <w:spacing w:after="0" w:line="240" w:lineRule="auto"/>
                              <w:rPr>
                                <w:rFonts w:eastAsia="Times New Roman"/>
                                <w:sz w:val="17"/>
                                <w:szCs w:val="24"/>
                              </w:rPr>
                            </w:pPr>
                            <w:r>
                              <w:rPr>
                                <w:rFonts w:ascii="Arial" w:eastAsia="+mn-ea" w:hAnsi="Arial" w:cs="Arial"/>
                                <w:b/>
                                <w:bCs/>
                                <w:color w:val="000000"/>
                                <w:kern w:val="24"/>
                                <w:sz w:val="17"/>
                                <w:szCs w:val="17"/>
                              </w:rPr>
                              <w:t>Commercial finance products</w:t>
                            </w:r>
                          </w:p>
                          <w:p w14:paraId="4E0D63D6" w14:textId="77777777" w:rsidR="009851C0" w:rsidRDefault="009851C0" w:rsidP="009851C0">
                            <w:pPr>
                              <w:pStyle w:val="ListParagraph"/>
                              <w:numPr>
                                <w:ilvl w:val="0"/>
                                <w:numId w:val="37"/>
                              </w:numPr>
                              <w:spacing w:after="0" w:line="240" w:lineRule="auto"/>
                              <w:rPr>
                                <w:rFonts w:eastAsia="Times New Roman"/>
                                <w:sz w:val="17"/>
                              </w:rPr>
                            </w:pPr>
                            <w:r>
                              <w:rPr>
                                <w:rFonts w:ascii="Arial" w:eastAsia="+mn-ea" w:hAnsi="Arial" w:cs="Arial"/>
                                <w:b/>
                                <w:bCs/>
                                <w:color w:val="000000"/>
                                <w:kern w:val="24"/>
                                <w:sz w:val="17"/>
                                <w:szCs w:val="17"/>
                              </w:rPr>
                              <w:t>Loans + grant packages</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A1EE12C" id="_x0000_t202" coordsize="21600,21600" o:spt="202" path="m,l,21600r21600,l21600,xe">
                <v:stroke joinstyle="miter"/>
                <v:path gradientshapeok="t" o:connecttype="rect"/>
              </v:shapetype>
              <v:shape id="TextBox 28" o:spid="_x0000_s1026" type="#_x0000_t202" style="position:absolute;margin-left:315pt;margin-top:19.6pt;width:125.25pt;height: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" filled="f" strokecolor="windowText">
                <v:textbox inset="0,0,0,0">
                  <w:txbxContent>
                    <w:p w14:paraId="61492495" w14:textId="77777777" w:rsidR="009851C0" w:rsidRDefault="009851C0" w:rsidP="009851C0">
                      <w:pPr>
                        <w:pStyle w:val="ListParagraph"/>
                        <w:numPr>
                          <w:ilvl w:val="0"/>
                          <w:numId w:val="37"/>
                        </w:numPr>
                        <w:spacing w:after="0" w:line="240" w:lineRule="auto"/>
                        <w:rPr>
                          <w:rFonts w:eastAsia="Times New Roman"/>
                          <w:sz w:val="17"/>
                          <w:szCs w:val="24"/>
                        </w:rPr>
                      </w:pPr>
                      <w:r>
                        <w:rPr>
                          <w:rFonts w:ascii="Arial" w:eastAsia="+mn-ea" w:hAnsi="Arial" w:cs="Arial"/>
                          <w:b/>
                          <w:bCs/>
                          <w:color w:val="000000"/>
                          <w:kern w:val="24"/>
                          <w:sz w:val="17"/>
                          <w:szCs w:val="17"/>
                        </w:rPr>
                        <w:t>Commercial finance products</w:t>
                      </w:r>
                    </w:p>
                    <w:p w14:paraId="4E0D63D6" w14:textId="77777777" w:rsidR="009851C0" w:rsidRDefault="009851C0" w:rsidP="009851C0">
                      <w:pPr>
                        <w:pStyle w:val="ListParagraph"/>
                        <w:numPr>
                          <w:ilvl w:val="0"/>
                          <w:numId w:val="37"/>
                        </w:numPr>
                        <w:spacing w:after="0" w:line="240" w:lineRule="auto"/>
                        <w:rPr>
                          <w:rFonts w:eastAsia="Times New Roman"/>
                          <w:sz w:val="17"/>
                        </w:rPr>
                      </w:pPr>
                      <w:r>
                        <w:rPr>
                          <w:rFonts w:ascii="Arial" w:eastAsia="+mn-ea" w:hAnsi="Arial" w:cs="Arial"/>
                          <w:b/>
                          <w:bCs/>
                          <w:color w:val="000000"/>
                          <w:kern w:val="24"/>
                          <w:sz w:val="17"/>
                          <w:szCs w:val="17"/>
                        </w:rPr>
                        <w:t>Loans + grant packages</w:t>
                      </w:r>
                    </w:p>
                  </w:txbxContent>
                </v:textbox>
              </v:shape>
            </w:pict>
          </mc:Fallback>
        </mc:AlternateContent>
      </w:r>
      <w:r w:rsidRPr="009851C0">
        <w:rPr>
          <w:noProof/>
          <w:lang w:eastAsia="en-AU"/>
        </w:rPr>
        <mc:AlternateContent>
          <mc:Choice Requires="wps">
            <w:drawing>
              <wp:anchor distT="0" distB="0" distL="114300" distR="114300" simplePos="0" relativeHeight="251667456" behindDoc="0" locked="0" layoutInCell="1" allowOverlap="1" wp14:anchorId="2C033422" wp14:editId="2975A1BD">
                <wp:simplePos x="0" y="0"/>
                <wp:positionH relativeFrom="column">
                  <wp:posOffset>209550</wp:posOffset>
                </wp:positionH>
                <wp:positionV relativeFrom="paragraph">
                  <wp:posOffset>248920</wp:posOffset>
                </wp:positionV>
                <wp:extent cx="1600200" cy="542925"/>
                <wp:effectExtent l="0" t="0" r="19050" b="28575"/>
                <wp:wrapNone/>
                <wp:docPr id="33" name="TextBox 32">
                  <a:extLst xmlns:a="http://schemas.openxmlformats.org/drawingml/2006/main">
                    <a:ext uri="{FF2B5EF4-FFF2-40B4-BE49-F238E27FC236}">
                      <a16:creationId xmlns:a16="http://schemas.microsoft.com/office/drawing/2014/main" id="{9F8D87A8-28EC-4363-B94C-37CD8EECDBEB}"/>
                    </a:ext>
                  </a:extLst>
                </wp:docPr>
                <wp:cNvGraphicFramePr/>
                <a:graphic xmlns:a="http://schemas.openxmlformats.org/drawingml/2006/main">
                  <a:graphicData uri="http://schemas.microsoft.com/office/word/2010/wordprocessingShape">
                    <wps:wsp>
                      <wps:cNvSpPr txBox="1"/>
                      <wps:spPr>
                        <a:xfrm>
                          <a:off x="0" y="0"/>
                          <a:ext cx="1600200" cy="542925"/>
                        </a:xfrm>
                        <a:prstGeom prst="rect">
                          <a:avLst/>
                        </a:prstGeom>
                        <a:ln>
                          <a:solidFill>
                            <a:sysClr val="windowText" lastClr="000000"/>
                          </a:solidFill>
                        </a:ln>
                      </wps:spPr>
                      <wps:txbx>
                        <w:txbxContent>
                          <w:p w14:paraId="0A3627F8" w14:textId="77777777" w:rsidR="009851C0" w:rsidRDefault="009851C0" w:rsidP="009851C0">
                            <w:pPr>
                              <w:pStyle w:val="ListParagraph"/>
                              <w:numPr>
                                <w:ilvl w:val="0"/>
                                <w:numId w:val="36"/>
                              </w:numPr>
                              <w:spacing w:after="0" w:line="240" w:lineRule="auto"/>
                              <w:rPr>
                                <w:rFonts w:eastAsia="Times New Roman"/>
                                <w:sz w:val="17"/>
                                <w:szCs w:val="24"/>
                              </w:rPr>
                            </w:pPr>
                            <w:r>
                              <w:rPr>
                                <w:rFonts w:ascii="Arial" w:eastAsia="+mn-ea" w:hAnsi="Arial" w:cs="Arial"/>
                                <w:b/>
                                <w:bCs/>
                                <w:color w:val="000000"/>
                                <w:kern w:val="24"/>
                                <w:sz w:val="17"/>
                                <w:szCs w:val="17"/>
                              </w:rPr>
                              <w:t>Equity</w:t>
                            </w:r>
                          </w:p>
                          <w:p w14:paraId="5AA81382" w14:textId="77777777" w:rsidR="009851C0" w:rsidRDefault="009851C0" w:rsidP="009851C0">
                            <w:pPr>
                              <w:pStyle w:val="ListParagraph"/>
                              <w:numPr>
                                <w:ilvl w:val="0"/>
                                <w:numId w:val="36"/>
                              </w:numPr>
                              <w:spacing w:after="0" w:line="240" w:lineRule="auto"/>
                              <w:rPr>
                                <w:rFonts w:eastAsia="Times New Roman"/>
                                <w:sz w:val="17"/>
                              </w:rPr>
                            </w:pPr>
                            <w:r>
                              <w:rPr>
                                <w:rFonts w:ascii="Arial" w:eastAsia="+mn-ea" w:hAnsi="Arial" w:cs="Arial"/>
                                <w:b/>
                                <w:bCs/>
                                <w:color w:val="000000"/>
                                <w:kern w:val="24"/>
                                <w:sz w:val="17"/>
                                <w:szCs w:val="17"/>
                              </w:rPr>
                              <w:t>Convertible Notes</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033422" id="TextBox 32" o:spid="_x0000_s1027" type="#_x0000_t202" style="position:absolute;margin-left:16.5pt;margin-top:19.6pt;width:126pt;height: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" filled="f" strokecolor="windowText">
                <v:textbox inset="0,0,0,0">
                  <w:txbxContent>
                    <w:p w14:paraId="0A3627F8" w14:textId="77777777" w:rsidR="009851C0" w:rsidRDefault="009851C0" w:rsidP="009851C0">
                      <w:pPr>
                        <w:pStyle w:val="ListParagraph"/>
                        <w:numPr>
                          <w:ilvl w:val="0"/>
                          <w:numId w:val="36"/>
                        </w:numPr>
                        <w:spacing w:after="0" w:line="240" w:lineRule="auto"/>
                        <w:rPr>
                          <w:rFonts w:eastAsia="Times New Roman"/>
                          <w:sz w:val="17"/>
                          <w:szCs w:val="24"/>
                        </w:rPr>
                      </w:pPr>
                      <w:r>
                        <w:rPr>
                          <w:rFonts w:ascii="Arial" w:eastAsia="+mn-ea" w:hAnsi="Arial" w:cs="Arial"/>
                          <w:b/>
                          <w:bCs/>
                          <w:color w:val="000000"/>
                          <w:kern w:val="24"/>
                          <w:sz w:val="17"/>
                          <w:szCs w:val="17"/>
                        </w:rPr>
                        <w:t>Equity</w:t>
                      </w:r>
                    </w:p>
                    <w:p w14:paraId="5AA81382" w14:textId="77777777" w:rsidR="009851C0" w:rsidRDefault="009851C0" w:rsidP="009851C0">
                      <w:pPr>
                        <w:pStyle w:val="ListParagraph"/>
                        <w:numPr>
                          <w:ilvl w:val="0"/>
                          <w:numId w:val="36"/>
                        </w:numPr>
                        <w:spacing w:after="0" w:line="240" w:lineRule="auto"/>
                        <w:rPr>
                          <w:rFonts w:eastAsia="Times New Roman"/>
                          <w:sz w:val="17"/>
                        </w:rPr>
                      </w:pPr>
                      <w:r>
                        <w:rPr>
                          <w:rFonts w:ascii="Arial" w:eastAsia="+mn-ea" w:hAnsi="Arial" w:cs="Arial"/>
                          <w:b/>
                          <w:bCs/>
                          <w:color w:val="000000"/>
                          <w:kern w:val="24"/>
                          <w:sz w:val="17"/>
                          <w:szCs w:val="17"/>
                        </w:rPr>
                        <w:t>Convertible Notes</w:t>
                      </w:r>
                    </w:p>
                  </w:txbxContent>
                </v:textbox>
              </v:shape>
            </w:pict>
          </mc:Fallback>
        </mc:AlternateContent>
      </w:r>
    </w:p>
    <w:p w14:paraId="1ACF8D7C" w14:textId="2EED7F8C" w:rsidR="009851C0" w:rsidRDefault="009851C0" w:rsidP="009851C0">
      <w:pPr>
        <w:jc w:val="center"/>
        <w:rPr>
          <w:rFonts w:ascii="Arial" w:hAnsi="Arial" w:cs="Arial"/>
        </w:rPr>
      </w:pPr>
      <w:r w:rsidRPr="009851C0">
        <w:rPr>
          <w:noProof/>
          <w:lang w:eastAsia="en-AU"/>
        </w:rPr>
        <mc:AlternateContent>
          <mc:Choice Requires="wps">
            <w:drawing>
              <wp:anchor distT="0" distB="0" distL="114300" distR="114300" simplePos="0" relativeHeight="251671552" behindDoc="0" locked="0" layoutInCell="1" allowOverlap="1" wp14:anchorId="530BA613" wp14:editId="69A65684">
                <wp:simplePos x="0" y="0"/>
                <wp:positionH relativeFrom="column">
                  <wp:posOffset>1962150</wp:posOffset>
                </wp:positionH>
                <wp:positionV relativeFrom="paragraph">
                  <wp:posOffset>2555240</wp:posOffset>
                </wp:positionV>
                <wp:extent cx="1950720" cy="590550"/>
                <wp:effectExtent l="0" t="0" r="11430" b="19050"/>
                <wp:wrapNone/>
                <wp:docPr id="37" name="TextBox 36">
                  <a:extLst xmlns:a="http://schemas.openxmlformats.org/drawingml/2006/main">
                    <a:ext uri="{FF2B5EF4-FFF2-40B4-BE49-F238E27FC236}">
                      <a16:creationId xmlns:a16="http://schemas.microsoft.com/office/drawing/2014/main" id="{B85E4377-6BE7-4FDF-A8CA-23AA97C0F06E}"/>
                    </a:ext>
                  </a:extLst>
                </wp:docPr>
                <wp:cNvGraphicFramePr/>
                <a:graphic xmlns:a="http://schemas.openxmlformats.org/drawingml/2006/main">
                  <a:graphicData uri="http://schemas.microsoft.com/office/word/2010/wordprocessingShape">
                    <wps:wsp>
                      <wps:cNvSpPr txBox="1"/>
                      <wps:spPr>
                        <a:xfrm>
                          <a:off x="0" y="0"/>
                          <a:ext cx="1950720" cy="590550"/>
                        </a:xfrm>
                        <a:prstGeom prst="rect">
                          <a:avLst/>
                        </a:prstGeom>
                        <a:ln>
                          <a:solidFill>
                            <a:sysClr val="windowText" lastClr="000000"/>
                          </a:solidFill>
                        </a:ln>
                      </wps:spPr>
                      <wps:txbx>
                        <w:txbxContent>
                          <w:p w14:paraId="3B76EDF6" w14:textId="77777777" w:rsidR="009851C0" w:rsidRDefault="009851C0" w:rsidP="009851C0">
                            <w:pPr>
                              <w:pStyle w:val="ListParagraph"/>
                              <w:numPr>
                                <w:ilvl w:val="0"/>
                                <w:numId w:val="38"/>
                              </w:numPr>
                              <w:spacing w:after="0" w:line="240" w:lineRule="auto"/>
                              <w:rPr>
                                <w:rFonts w:eastAsia="Times New Roman"/>
                                <w:sz w:val="17"/>
                                <w:szCs w:val="24"/>
                              </w:rPr>
                            </w:pPr>
                            <w:r>
                              <w:rPr>
                                <w:rFonts w:ascii="Arial" w:hAnsi="Arial" w:cs="Arial"/>
                                <w:b/>
                                <w:bCs/>
                                <w:color w:val="000000"/>
                                <w:kern w:val="24"/>
                                <w:sz w:val="17"/>
                                <w:szCs w:val="17"/>
                              </w:rPr>
                              <w:t>Repayment holidays</w:t>
                            </w:r>
                          </w:p>
                          <w:p w14:paraId="5C93D6A6" w14:textId="77777777" w:rsidR="009851C0" w:rsidRDefault="009851C0" w:rsidP="009851C0">
                            <w:pPr>
                              <w:pStyle w:val="ListParagraph"/>
                              <w:numPr>
                                <w:ilvl w:val="0"/>
                                <w:numId w:val="38"/>
                              </w:numPr>
                              <w:spacing w:after="0" w:line="240" w:lineRule="auto"/>
                              <w:rPr>
                                <w:rFonts w:eastAsia="Times New Roman"/>
                                <w:sz w:val="17"/>
                              </w:rPr>
                            </w:pPr>
                            <w:r>
                              <w:rPr>
                                <w:rFonts w:ascii="Arial" w:hAnsi="Arial" w:cs="Arial"/>
                                <w:b/>
                                <w:bCs/>
                                <w:color w:val="000000"/>
                                <w:kern w:val="24"/>
                                <w:sz w:val="17"/>
                                <w:szCs w:val="17"/>
                              </w:rPr>
                              <w:t>Capitalised interest</w:t>
                            </w:r>
                          </w:p>
                          <w:p w14:paraId="2E9E87CE" w14:textId="77777777" w:rsidR="009851C0" w:rsidRDefault="009851C0" w:rsidP="009851C0">
                            <w:pPr>
                              <w:pStyle w:val="ListParagraph"/>
                              <w:numPr>
                                <w:ilvl w:val="0"/>
                                <w:numId w:val="38"/>
                              </w:numPr>
                              <w:spacing w:after="0" w:line="240" w:lineRule="auto"/>
                              <w:rPr>
                                <w:rFonts w:eastAsia="Times New Roman"/>
                                <w:sz w:val="17"/>
                              </w:rPr>
                            </w:pPr>
                            <w:r>
                              <w:rPr>
                                <w:rFonts w:ascii="Arial" w:hAnsi="Arial" w:cs="Arial"/>
                                <w:b/>
                                <w:bCs/>
                                <w:color w:val="000000"/>
                                <w:kern w:val="24"/>
                                <w:sz w:val="17"/>
                                <w:szCs w:val="17"/>
                              </w:rPr>
                              <w:t>Longer term</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0BA613" id="TextBox 36" o:spid="_x0000_s1028" type="#_x0000_t202" style="position:absolute;left:0;text-align:left;margin-left:154.5pt;margin-top:201.2pt;width:153.6pt;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" filled="f" strokecolor="windowText">
                <v:textbox inset="0,0,0,0">
                  <w:txbxContent>
                    <w:p w14:paraId="3B76EDF6" w14:textId="77777777" w:rsidR="009851C0" w:rsidRDefault="009851C0" w:rsidP="009851C0">
                      <w:pPr>
                        <w:pStyle w:val="ListParagraph"/>
                        <w:numPr>
                          <w:ilvl w:val="0"/>
                          <w:numId w:val="38"/>
                        </w:numPr>
                        <w:spacing w:after="0" w:line="240" w:lineRule="auto"/>
                        <w:rPr>
                          <w:rFonts w:eastAsia="Times New Roman"/>
                          <w:sz w:val="17"/>
                          <w:szCs w:val="24"/>
                        </w:rPr>
                      </w:pPr>
                      <w:r>
                        <w:rPr>
                          <w:rFonts w:ascii="Arial" w:hAnsi="Arial" w:cs="Arial"/>
                          <w:b/>
                          <w:bCs/>
                          <w:color w:val="000000"/>
                          <w:kern w:val="24"/>
                          <w:sz w:val="17"/>
                          <w:szCs w:val="17"/>
                        </w:rPr>
                        <w:t>Repayment holidays</w:t>
                      </w:r>
                    </w:p>
                    <w:p w14:paraId="5C93D6A6" w14:textId="77777777" w:rsidR="009851C0" w:rsidRDefault="009851C0" w:rsidP="009851C0">
                      <w:pPr>
                        <w:pStyle w:val="ListParagraph"/>
                        <w:numPr>
                          <w:ilvl w:val="0"/>
                          <w:numId w:val="38"/>
                        </w:numPr>
                        <w:spacing w:after="0" w:line="240" w:lineRule="auto"/>
                        <w:rPr>
                          <w:rFonts w:eastAsia="Times New Roman"/>
                          <w:sz w:val="17"/>
                        </w:rPr>
                      </w:pPr>
                      <w:r>
                        <w:rPr>
                          <w:rFonts w:ascii="Arial" w:hAnsi="Arial" w:cs="Arial"/>
                          <w:b/>
                          <w:bCs/>
                          <w:color w:val="000000"/>
                          <w:kern w:val="24"/>
                          <w:sz w:val="17"/>
                          <w:szCs w:val="17"/>
                        </w:rPr>
                        <w:t>Capitalised interest</w:t>
                      </w:r>
                    </w:p>
                    <w:p w14:paraId="2E9E87CE" w14:textId="77777777" w:rsidR="009851C0" w:rsidRDefault="009851C0" w:rsidP="009851C0">
                      <w:pPr>
                        <w:pStyle w:val="ListParagraph"/>
                        <w:numPr>
                          <w:ilvl w:val="0"/>
                          <w:numId w:val="38"/>
                        </w:numPr>
                        <w:spacing w:after="0" w:line="240" w:lineRule="auto"/>
                        <w:rPr>
                          <w:rFonts w:eastAsia="Times New Roman"/>
                          <w:sz w:val="17"/>
                        </w:rPr>
                      </w:pPr>
                      <w:r>
                        <w:rPr>
                          <w:rFonts w:ascii="Arial" w:hAnsi="Arial" w:cs="Arial"/>
                          <w:b/>
                          <w:bCs/>
                          <w:color w:val="000000"/>
                          <w:kern w:val="24"/>
                          <w:sz w:val="17"/>
                          <w:szCs w:val="17"/>
                        </w:rPr>
                        <w:t>Longer term</w:t>
                      </w:r>
                    </w:p>
                  </w:txbxContent>
                </v:textbox>
              </v:shape>
            </w:pict>
          </mc:Fallback>
        </mc:AlternateContent>
      </w:r>
      <w:r>
        <w:rPr>
          <w:rFonts w:ascii="Arial" w:hAnsi="Arial" w:cs="Arial"/>
          <w:noProof/>
          <w:lang w:eastAsia="en-AU"/>
        </w:rPr>
        <w:drawing>
          <wp:inline distT="0" distB="0" distL="0" distR="0" wp14:anchorId="7CDE3B8E" wp14:editId="6968D4B6">
            <wp:extent cx="3016520" cy="2657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531" cy="2660128"/>
                    </a:xfrm>
                    <a:prstGeom prst="rect">
                      <a:avLst/>
                    </a:prstGeom>
                    <a:noFill/>
                  </pic:spPr>
                </pic:pic>
              </a:graphicData>
            </a:graphic>
          </wp:inline>
        </w:drawing>
      </w:r>
      <w:r w:rsidRPr="009851C0">
        <w:rPr>
          <w:noProof/>
        </w:rPr>
        <w:t xml:space="preserve"> </w:t>
      </w:r>
    </w:p>
    <w:p w14:paraId="14738C68" w14:textId="456AD801" w:rsidR="009851C0" w:rsidRDefault="009851C0">
      <w:pPr>
        <w:rPr>
          <w:rFonts w:ascii="Arial" w:hAnsi="Arial" w:cs="Arial"/>
        </w:rPr>
      </w:pPr>
    </w:p>
    <w:p w14:paraId="7B338505" w14:textId="77777777" w:rsidR="009851C0" w:rsidRDefault="009851C0">
      <w:pPr>
        <w:rPr>
          <w:rFonts w:ascii="Arial" w:hAnsi="Arial" w:cs="Arial"/>
        </w:rPr>
      </w:pPr>
    </w:p>
    <w:p w14:paraId="6FE34F8B" w14:textId="29DB48A7" w:rsidR="00904505" w:rsidRDefault="00D45967" w:rsidP="00904505">
      <w:pPr>
        <w:rPr>
          <w:rFonts w:ascii="Arial" w:hAnsi="Arial" w:cs="Arial"/>
        </w:rPr>
      </w:pPr>
      <w:r>
        <w:rPr>
          <w:noProof/>
          <w:lang w:eastAsia="en-AU"/>
        </w:rPr>
        <mc:AlternateContent>
          <mc:Choice Requires="wps">
            <w:drawing>
              <wp:anchor distT="0" distB="0" distL="114300" distR="114300" simplePos="0" relativeHeight="251675648" behindDoc="0" locked="0" layoutInCell="1" allowOverlap="1" wp14:anchorId="3E0E3E92" wp14:editId="23427569">
                <wp:simplePos x="0" y="0"/>
                <wp:positionH relativeFrom="column">
                  <wp:posOffset>361950</wp:posOffset>
                </wp:positionH>
                <wp:positionV relativeFrom="paragraph">
                  <wp:posOffset>205105</wp:posOffset>
                </wp:positionV>
                <wp:extent cx="5753100" cy="438150"/>
                <wp:effectExtent l="0" t="0" r="0" b="0"/>
                <wp:wrapNone/>
                <wp:docPr id="11" name="TextBox 10">
                  <a:extLst xmlns:a="http://schemas.openxmlformats.org/drawingml/2006/main">
                    <a:ext uri="{FF2B5EF4-FFF2-40B4-BE49-F238E27FC236}">
                      <a16:creationId xmlns:a16="http://schemas.microsoft.com/office/drawing/2014/main" id="{6A6B0648-6CA1-4CBC-84BC-689C9CD4F53F}"/>
                    </a:ext>
                  </a:extLst>
                </wp:docPr>
                <wp:cNvGraphicFramePr/>
                <a:graphic xmlns:a="http://schemas.openxmlformats.org/drawingml/2006/main">
                  <a:graphicData uri="http://schemas.microsoft.com/office/word/2010/wordprocessingShape">
                    <wps:wsp>
                      <wps:cNvSpPr txBox="1"/>
                      <wps:spPr>
                        <a:xfrm>
                          <a:off x="0" y="0"/>
                          <a:ext cx="5753100" cy="438150"/>
                        </a:xfrm>
                        <a:prstGeom prst="rect">
                          <a:avLst/>
                        </a:prstGeom>
                        <a:noFill/>
                      </wps:spPr>
                      <wps:txbx>
                        <w:txbxContent>
                          <w:p w14:paraId="0F658C54" w14:textId="77777777" w:rsidR="00D45967" w:rsidRDefault="00D45967" w:rsidP="00D45967">
                            <w:pPr>
                              <w:rPr>
                                <w:sz w:val="24"/>
                                <w:szCs w:val="24"/>
                              </w:rPr>
                            </w:pPr>
                            <w:r>
                              <w:rPr>
                                <w:rFonts w:ascii="Futura Lt" w:hAnsi="Futura Lt" w:cs="Arial"/>
                                <w:b/>
                                <w:bCs/>
                                <w:color w:val="000000"/>
                                <w:kern w:val="24"/>
                                <w:sz w:val="28"/>
                                <w:szCs w:val="28"/>
                              </w:rPr>
                              <w:t xml:space="preserve">Mixed / flexible funding products to bridge the capital gap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E0E3E92" id="TextBox 10" o:spid="_x0000_s1029" type="#_x0000_t202" style="position:absolute;margin-left:28.5pt;margin-top:16.15pt;width:453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" filled="f" stroked="f">
                <v:textbox>
                  <w:txbxContent>
                    <w:p w14:paraId="0F658C54" w14:textId="77777777" w:rsidR="00D45967" w:rsidRDefault="00D45967" w:rsidP="00D45967">
                      <w:pPr>
                        <w:rPr>
                          <w:sz w:val="24"/>
                          <w:szCs w:val="24"/>
                        </w:rPr>
                      </w:pPr>
                      <w:r>
                        <w:rPr>
                          <w:rFonts w:ascii="Futura Lt" w:hAnsi="Futura Lt" w:cs="Arial"/>
                          <w:b/>
                          <w:bCs/>
                          <w:color w:val="000000"/>
                          <w:kern w:val="24"/>
                          <w:sz w:val="28"/>
                          <w:szCs w:val="28"/>
                        </w:rPr>
                        <w:t xml:space="preserve">Mixed / flexible funding products to bridge the capital gap </w:t>
                      </w:r>
                    </w:p>
                  </w:txbxContent>
                </v:textbox>
              </v:shape>
            </w:pict>
          </mc:Fallback>
        </mc:AlternateContent>
      </w:r>
    </w:p>
    <w:p w14:paraId="0FADBFFC" w14:textId="4B4825B4" w:rsidR="009851C0" w:rsidRDefault="009851C0" w:rsidP="00904505">
      <w:pPr>
        <w:rPr>
          <w:rFonts w:ascii="Arial" w:hAnsi="Arial" w:cs="Arial"/>
        </w:rPr>
      </w:pPr>
    </w:p>
    <w:p w14:paraId="6907B856" w14:textId="45ABB425" w:rsidR="009851C0" w:rsidRDefault="009851C0" w:rsidP="00904505">
      <w:pPr>
        <w:rPr>
          <w:rFonts w:ascii="Arial" w:hAnsi="Arial" w:cs="Arial"/>
        </w:rPr>
      </w:pPr>
    </w:p>
    <w:p w14:paraId="38171006" w14:textId="4E3646A3" w:rsidR="009851C0" w:rsidRDefault="009851C0" w:rsidP="00904505">
      <w:pPr>
        <w:rPr>
          <w:rFonts w:ascii="Arial" w:hAnsi="Arial" w:cs="Arial"/>
        </w:rPr>
      </w:pPr>
    </w:p>
    <w:p w14:paraId="1340CC96" w14:textId="77777777" w:rsidR="00E70ED8" w:rsidRDefault="00E70ED8" w:rsidP="00904505">
      <w:pPr>
        <w:rPr>
          <w:rFonts w:ascii="Arial" w:hAnsi="Arial" w:cs="Arial"/>
        </w:rPr>
      </w:pPr>
    </w:p>
    <w:p w14:paraId="7B1E99FC" w14:textId="60064F75" w:rsidR="009851C0" w:rsidRDefault="009851C0" w:rsidP="00904505">
      <w:pPr>
        <w:rPr>
          <w:rFonts w:ascii="Arial" w:hAnsi="Arial" w:cs="Arial"/>
        </w:rPr>
      </w:pPr>
    </w:p>
    <w:p w14:paraId="6D231F88" w14:textId="777D910D" w:rsidR="009851C0" w:rsidRDefault="009851C0" w:rsidP="00904505">
      <w:pPr>
        <w:rPr>
          <w:rFonts w:ascii="Arial" w:hAnsi="Arial" w:cs="Arial"/>
        </w:rPr>
      </w:pPr>
    </w:p>
    <w:p w14:paraId="27328840" w14:textId="77777777" w:rsidR="009851C0" w:rsidRDefault="009851C0" w:rsidP="00904505">
      <w:pPr>
        <w:rPr>
          <w:rFonts w:ascii="Arial" w:hAnsi="Arial" w:cs="Arial"/>
        </w:rPr>
      </w:pPr>
    </w:p>
    <w:p w14:paraId="407E099D" w14:textId="0D8ECE7A" w:rsidR="000033A8" w:rsidRPr="00496496" w:rsidRDefault="000033A8" w:rsidP="000033A8">
      <w:pPr>
        <w:spacing w:line="240" w:lineRule="auto"/>
        <w:contextualSpacing/>
        <w:rPr>
          <w:rFonts w:ascii="Arial" w:hAnsi="Arial" w:cs="Arial"/>
          <w:b/>
          <w:bCs/>
          <w:sz w:val="28"/>
          <w:szCs w:val="28"/>
        </w:rPr>
      </w:pPr>
      <w:r>
        <w:rPr>
          <w:rFonts w:ascii="Arial" w:hAnsi="Arial" w:cs="Arial"/>
          <w:b/>
          <w:bCs/>
          <w:sz w:val="28"/>
          <w:szCs w:val="28"/>
        </w:rPr>
        <w:t xml:space="preserve">First Australians Capital </w:t>
      </w:r>
      <w:r w:rsidR="00B66B82">
        <w:rPr>
          <w:rFonts w:ascii="Arial" w:hAnsi="Arial" w:cs="Arial"/>
          <w:b/>
          <w:bCs/>
          <w:sz w:val="28"/>
          <w:szCs w:val="28"/>
        </w:rPr>
        <w:t>– Point of Difference</w:t>
      </w:r>
    </w:p>
    <w:p w14:paraId="3E43AA98" w14:textId="77777777" w:rsidR="000033A8" w:rsidRDefault="000033A8" w:rsidP="000033A8">
      <w:pPr>
        <w:spacing w:line="240" w:lineRule="auto"/>
        <w:contextualSpacing/>
        <w:rPr>
          <w:rFonts w:ascii="Arial" w:hAnsi="Arial" w:cs="Arial"/>
        </w:rPr>
      </w:pPr>
    </w:p>
    <w:p w14:paraId="6E7E35BF" w14:textId="6D6BF425" w:rsidR="000033A8" w:rsidRDefault="000033A8" w:rsidP="000033A8">
      <w:pPr>
        <w:spacing w:line="240" w:lineRule="auto"/>
        <w:contextualSpacing/>
        <w:rPr>
          <w:rFonts w:ascii="Arial" w:hAnsi="Arial" w:cs="Arial"/>
        </w:rPr>
      </w:pPr>
      <w:r>
        <w:rPr>
          <w:rFonts w:ascii="Arial" w:hAnsi="Arial" w:cs="Arial"/>
        </w:rPr>
        <w:t>F</w:t>
      </w:r>
      <w:r w:rsidRPr="00327859">
        <w:rPr>
          <w:rFonts w:ascii="Arial" w:hAnsi="Arial" w:cs="Arial"/>
        </w:rPr>
        <w:t xml:space="preserve">irst Australians Capital ambition is to unlock the cultural, creative and economic capital of First Australians to drive a new economy and create sustainable livelihoods for First Australians. </w:t>
      </w:r>
    </w:p>
    <w:p w14:paraId="7AE0DAE4" w14:textId="77777777" w:rsidR="000033A8" w:rsidRDefault="000033A8" w:rsidP="000033A8">
      <w:pPr>
        <w:spacing w:line="240" w:lineRule="auto"/>
        <w:contextualSpacing/>
        <w:rPr>
          <w:rFonts w:ascii="Arial" w:hAnsi="Arial" w:cs="Arial"/>
        </w:rPr>
      </w:pPr>
    </w:p>
    <w:p w14:paraId="101E10E7" w14:textId="448B0B4D" w:rsidR="000033A8" w:rsidRDefault="00B66B82" w:rsidP="000033A8">
      <w:pPr>
        <w:spacing w:line="240" w:lineRule="auto"/>
        <w:contextualSpacing/>
        <w:rPr>
          <w:rFonts w:ascii="Arial" w:hAnsi="Arial" w:cs="Arial"/>
        </w:rPr>
      </w:pPr>
      <w:r>
        <w:rPr>
          <w:rFonts w:ascii="Arial" w:hAnsi="Arial" w:cs="Arial"/>
        </w:rPr>
        <w:t>O</w:t>
      </w:r>
      <w:r w:rsidR="000033A8" w:rsidRPr="00E23F3D">
        <w:rPr>
          <w:rFonts w:ascii="Arial" w:hAnsi="Arial" w:cs="Arial"/>
        </w:rPr>
        <w:t>ur strategy expands financing options for Indigenous businesses, bridging critical gaps in the market, and securing a long term market opportunity for driving a new Indigenous economy.</w:t>
      </w:r>
    </w:p>
    <w:p w14:paraId="6C7B3506" w14:textId="77777777" w:rsidR="000033A8" w:rsidRDefault="000033A8" w:rsidP="000033A8">
      <w:pPr>
        <w:spacing w:line="240" w:lineRule="auto"/>
        <w:contextualSpacing/>
        <w:rPr>
          <w:rFonts w:ascii="Arial" w:hAnsi="Arial" w:cs="Arial"/>
        </w:rPr>
      </w:pPr>
    </w:p>
    <w:p w14:paraId="4904DFB3" w14:textId="253D68F5" w:rsidR="000033A8" w:rsidRPr="00210BAB" w:rsidRDefault="000033A8" w:rsidP="000033A8">
      <w:pPr>
        <w:rPr>
          <w:rFonts w:ascii="Arial" w:hAnsi="Arial" w:cs="Arial"/>
          <w:b/>
          <w:bCs/>
        </w:rPr>
      </w:pPr>
      <w:r w:rsidRPr="00210BAB">
        <w:rPr>
          <w:rFonts w:ascii="Arial" w:hAnsi="Arial" w:cs="Arial"/>
          <w:b/>
          <w:bCs/>
        </w:rPr>
        <w:t>Lead by Indigenous Australians</w:t>
      </w:r>
    </w:p>
    <w:p w14:paraId="5B069FD5" w14:textId="77777777" w:rsidR="000033A8" w:rsidRPr="00210BAB" w:rsidRDefault="000033A8" w:rsidP="000033A8">
      <w:pPr>
        <w:rPr>
          <w:rFonts w:ascii="Arial" w:hAnsi="Arial" w:cs="Arial"/>
        </w:rPr>
      </w:pPr>
      <w:r w:rsidRPr="00210BAB">
        <w:rPr>
          <w:rFonts w:ascii="Arial" w:hAnsi="Arial" w:cs="Arial"/>
        </w:rPr>
        <w:t xml:space="preserve">First Australians Capital is proudly founded and run by </w:t>
      </w:r>
      <w:r w:rsidRPr="00210BAB">
        <w:rPr>
          <w:rFonts w:ascii="Arial" w:hAnsi="Arial" w:cs="Arial"/>
          <w:lang w:val="en-US"/>
        </w:rPr>
        <w:t xml:space="preserve">experienced </w:t>
      </w:r>
      <w:r w:rsidRPr="00210BAB">
        <w:rPr>
          <w:rFonts w:ascii="Arial" w:hAnsi="Arial" w:cs="Arial"/>
        </w:rPr>
        <w:t xml:space="preserve">Aboriginal and Torres Strait Islander </w:t>
      </w:r>
      <w:r w:rsidRPr="00210BAB">
        <w:rPr>
          <w:rFonts w:ascii="Arial" w:hAnsi="Arial" w:cs="Arial"/>
          <w:lang w:val="en-US"/>
        </w:rPr>
        <w:t>industry leaders and advisors</w:t>
      </w:r>
      <w:r w:rsidRPr="00210BAB">
        <w:rPr>
          <w:rFonts w:ascii="Arial" w:hAnsi="Arial" w:cs="Arial"/>
        </w:rPr>
        <w:t xml:space="preserve">. We have deep ties into our communities and understand the challenges and opportunities that exist. </w:t>
      </w:r>
    </w:p>
    <w:p w14:paraId="282E84FF" w14:textId="77777777" w:rsidR="000033A8" w:rsidRPr="00210BAB" w:rsidRDefault="000033A8" w:rsidP="000033A8">
      <w:pPr>
        <w:rPr>
          <w:rFonts w:ascii="Arial" w:hAnsi="Arial" w:cs="Arial"/>
          <w:b/>
          <w:bCs/>
        </w:rPr>
      </w:pPr>
      <w:r w:rsidRPr="00210BAB">
        <w:rPr>
          <w:rFonts w:ascii="Arial" w:hAnsi="Arial" w:cs="Arial"/>
          <w:b/>
          <w:bCs/>
        </w:rPr>
        <w:t>Our mission: to empower self determination</w:t>
      </w:r>
    </w:p>
    <w:p w14:paraId="1BB10394" w14:textId="77777777" w:rsidR="000033A8" w:rsidRPr="00210BAB" w:rsidRDefault="000033A8" w:rsidP="000033A8">
      <w:pPr>
        <w:rPr>
          <w:rFonts w:ascii="Arial" w:hAnsi="Arial" w:cs="Arial"/>
        </w:rPr>
      </w:pPr>
      <w:r w:rsidRPr="00210BAB">
        <w:rPr>
          <w:rFonts w:ascii="Arial" w:hAnsi="Arial" w:cs="Arial"/>
        </w:rPr>
        <w:t>We believe in the cultural, creative and economic capital of Indigenous Australians to achieve self determination and economic justice.</w:t>
      </w:r>
    </w:p>
    <w:p w14:paraId="70E30F8B" w14:textId="77777777" w:rsidR="000033A8" w:rsidRPr="00210BAB" w:rsidRDefault="000033A8" w:rsidP="000033A8">
      <w:pPr>
        <w:rPr>
          <w:rFonts w:ascii="Arial" w:hAnsi="Arial" w:cs="Arial"/>
          <w:b/>
          <w:bCs/>
        </w:rPr>
      </w:pPr>
      <w:r w:rsidRPr="00210BAB">
        <w:rPr>
          <w:rFonts w:ascii="Arial" w:hAnsi="Arial" w:cs="Arial"/>
          <w:b/>
          <w:bCs/>
        </w:rPr>
        <w:t>Identifying and filling the gaps</w:t>
      </w:r>
    </w:p>
    <w:p w14:paraId="51D82BF9" w14:textId="77777777" w:rsidR="000033A8" w:rsidRPr="00210BAB" w:rsidRDefault="000033A8" w:rsidP="000033A8">
      <w:pPr>
        <w:rPr>
          <w:rFonts w:ascii="Arial" w:hAnsi="Arial" w:cs="Arial"/>
          <w:lang w:val="en-US"/>
        </w:rPr>
      </w:pPr>
      <w:r w:rsidRPr="00210BAB">
        <w:rPr>
          <w:rFonts w:ascii="Arial" w:hAnsi="Arial" w:cs="Arial"/>
          <w:lang w:val="en-US"/>
        </w:rPr>
        <w:t xml:space="preserve">By working with underserved business start-ups, and accessing capital for early-stage businesses, FAC fills a gap in the Indigenous business ecosystem. Through partnerships with mainstream providers, industry players and leading advisory firms, we support Indigenous businesses to access mainstream finance. </w:t>
      </w:r>
    </w:p>
    <w:p w14:paraId="6D1BDF9F" w14:textId="77777777" w:rsidR="000033A8" w:rsidRPr="00210BAB" w:rsidRDefault="000033A8" w:rsidP="000033A8">
      <w:pPr>
        <w:rPr>
          <w:rFonts w:ascii="Arial" w:hAnsi="Arial" w:cs="Arial"/>
          <w:b/>
          <w:bCs/>
        </w:rPr>
      </w:pPr>
      <w:r w:rsidRPr="00210BAB">
        <w:rPr>
          <w:rFonts w:ascii="Arial" w:hAnsi="Arial" w:cs="Arial"/>
          <w:b/>
          <w:bCs/>
        </w:rPr>
        <w:t>Solid track record</w:t>
      </w:r>
    </w:p>
    <w:p w14:paraId="615ED3BE" w14:textId="77777777" w:rsidR="000033A8" w:rsidRPr="00210BAB" w:rsidRDefault="000033A8" w:rsidP="000033A8">
      <w:pPr>
        <w:rPr>
          <w:rFonts w:ascii="Arial" w:hAnsi="Arial" w:cs="Arial"/>
        </w:rPr>
      </w:pPr>
      <w:r w:rsidRPr="00210BAB">
        <w:rPr>
          <w:rFonts w:ascii="Arial" w:hAnsi="Arial" w:cs="Arial"/>
        </w:rPr>
        <w:t>We have a track record of success working nationally with over</w:t>
      </w:r>
      <w:r w:rsidRPr="00B66B82">
        <w:rPr>
          <w:rFonts w:ascii="Arial" w:hAnsi="Arial" w:cs="Arial"/>
        </w:rPr>
        <w:t xml:space="preserve"> 400 Indigenous businesses since we began in 2016. We stand alongside Indi</w:t>
      </w:r>
      <w:r w:rsidRPr="00210BAB">
        <w:rPr>
          <w:rFonts w:ascii="Arial" w:hAnsi="Arial" w:cs="Arial"/>
        </w:rPr>
        <w:t xml:space="preserve">genous entrepreneurs to help break through the systemic barriers. </w:t>
      </w:r>
    </w:p>
    <w:p w14:paraId="0DEDF8F7" w14:textId="77777777" w:rsidR="000033A8" w:rsidRPr="00210BAB" w:rsidRDefault="000033A8" w:rsidP="000033A8">
      <w:pPr>
        <w:rPr>
          <w:rFonts w:ascii="Arial" w:hAnsi="Arial" w:cs="Arial"/>
        </w:rPr>
      </w:pPr>
      <w:r w:rsidRPr="00210BAB">
        <w:rPr>
          <w:rFonts w:ascii="Arial" w:hAnsi="Arial" w:cs="Arial"/>
          <w:b/>
          <w:bCs/>
        </w:rPr>
        <w:t xml:space="preserve">Industry and markets natural competitive advantage </w:t>
      </w:r>
    </w:p>
    <w:p w14:paraId="7D74E681" w14:textId="77777777" w:rsidR="000033A8" w:rsidRPr="00BE0003" w:rsidRDefault="000033A8" w:rsidP="000033A8">
      <w:pPr>
        <w:rPr>
          <w:rFonts w:ascii="Arial" w:hAnsi="Arial" w:cs="Arial"/>
        </w:rPr>
      </w:pPr>
      <w:r w:rsidRPr="00BE0003">
        <w:rPr>
          <w:rFonts w:ascii="Arial" w:hAnsi="Arial" w:cs="Arial"/>
        </w:rPr>
        <w:t>We focus on developing  industry and markets in which Indigenous businesses have a natural competitive advantage, such as cultural tourism, agriculture and environmental and sustainable markets. These are areas where Aboriginal and Torres Strait Islander people have been running sustainable enterprises for over 6</w:t>
      </w:r>
      <w:r>
        <w:rPr>
          <w:rFonts w:ascii="Arial" w:hAnsi="Arial" w:cs="Arial"/>
        </w:rPr>
        <w:t>0</w:t>
      </w:r>
      <w:r w:rsidRPr="00BE0003">
        <w:rPr>
          <w:rFonts w:ascii="Arial" w:hAnsi="Arial" w:cs="Arial"/>
        </w:rPr>
        <w:t>,000 years.</w:t>
      </w:r>
    </w:p>
    <w:p w14:paraId="08BBEDB6" w14:textId="77777777" w:rsidR="000033A8" w:rsidRPr="00BE0003" w:rsidRDefault="000033A8" w:rsidP="000033A8">
      <w:pPr>
        <w:rPr>
          <w:rFonts w:ascii="Arial" w:hAnsi="Arial" w:cs="Arial"/>
        </w:rPr>
      </w:pPr>
      <w:r w:rsidRPr="00BE0003">
        <w:rPr>
          <w:rFonts w:ascii="Arial" w:hAnsi="Arial" w:cs="Arial"/>
          <w:b/>
          <w:bCs/>
          <w:lang w:val="en-US"/>
        </w:rPr>
        <w:t>Indigenous First:Impact First</w:t>
      </w:r>
    </w:p>
    <w:p w14:paraId="2C9B028F" w14:textId="77777777" w:rsidR="000033A8" w:rsidRPr="00BE0003" w:rsidRDefault="000033A8" w:rsidP="000033A8">
      <w:pPr>
        <w:rPr>
          <w:rFonts w:ascii="Arial" w:hAnsi="Arial" w:cs="Arial"/>
        </w:rPr>
      </w:pPr>
      <w:r w:rsidRPr="00BE0003">
        <w:rPr>
          <w:rFonts w:ascii="Arial" w:hAnsi="Arial" w:cs="Arial"/>
          <w:lang w:val="en-US"/>
        </w:rPr>
        <w:t>FAC is pioneering the creation of a Impact Enterprise Fund to drive Indigenous economic growth and deliver lasting impact. Our Indigenous First:Impact First investment mandate delivers better outcomes for individuals, families, communities and businesses.</w:t>
      </w:r>
    </w:p>
    <w:p w14:paraId="73A6A179" w14:textId="579F6D51" w:rsidR="0037057B" w:rsidRDefault="0037057B" w:rsidP="00904505">
      <w:pPr>
        <w:rPr>
          <w:rFonts w:ascii="Arial" w:hAnsi="Arial" w:cs="Arial"/>
        </w:rPr>
      </w:pPr>
      <w:r>
        <w:rPr>
          <w:rFonts w:ascii="Arial" w:hAnsi="Arial" w:cs="Arial"/>
        </w:rPr>
        <w:t>Contact for further information:</w:t>
      </w:r>
    </w:p>
    <w:p w14:paraId="287D6F36" w14:textId="1A31ADF2" w:rsidR="0037057B" w:rsidRDefault="0037057B" w:rsidP="0037057B">
      <w:pPr>
        <w:spacing w:line="240" w:lineRule="auto"/>
        <w:contextualSpacing/>
        <w:rPr>
          <w:rFonts w:ascii="Arial" w:hAnsi="Arial" w:cs="Arial"/>
        </w:rPr>
      </w:pPr>
      <w:r>
        <w:rPr>
          <w:rFonts w:ascii="Arial" w:hAnsi="Arial" w:cs="Arial"/>
        </w:rPr>
        <w:t>Leah Armstrong</w:t>
      </w:r>
    </w:p>
    <w:p w14:paraId="7EEAD781" w14:textId="395C1958" w:rsidR="0037057B" w:rsidRDefault="0037057B" w:rsidP="0037057B">
      <w:pPr>
        <w:spacing w:line="240" w:lineRule="auto"/>
        <w:contextualSpacing/>
        <w:rPr>
          <w:rFonts w:ascii="Arial" w:hAnsi="Arial" w:cs="Arial"/>
        </w:rPr>
      </w:pPr>
      <w:r>
        <w:rPr>
          <w:rFonts w:ascii="Arial" w:hAnsi="Arial" w:cs="Arial"/>
        </w:rPr>
        <w:t>Managing Director</w:t>
      </w:r>
    </w:p>
    <w:p w14:paraId="27ACDAA5" w14:textId="0FDAB931" w:rsidR="0037057B" w:rsidRDefault="0037057B" w:rsidP="0037057B">
      <w:pPr>
        <w:spacing w:line="240" w:lineRule="auto"/>
        <w:contextualSpacing/>
        <w:rPr>
          <w:rFonts w:ascii="Arial" w:hAnsi="Arial" w:cs="Arial"/>
        </w:rPr>
      </w:pPr>
      <w:r>
        <w:rPr>
          <w:rFonts w:ascii="Arial" w:hAnsi="Arial" w:cs="Arial"/>
        </w:rPr>
        <w:t xml:space="preserve">E: </w:t>
      </w:r>
      <w:hyperlink r:id="rId18" w:history="1">
        <w:r w:rsidRPr="0077655F">
          <w:rPr>
            <w:rStyle w:val="Hyperlink"/>
            <w:rFonts w:ascii="Arial" w:hAnsi="Arial" w:cs="Arial"/>
          </w:rPr>
          <w:t>leah@firstaustralianscapital.org</w:t>
        </w:r>
      </w:hyperlink>
    </w:p>
    <w:p w14:paraId="0F2C975B" w14:textId="612F3556" w:rsidR="0037057B" w:rsidRDefault="0037057B" w:rsidP="0037057B">
      <w:pPr>
        <w:spacing w:line="240" w:lineRule="auto"/>
        <w:contextualSpacing/>
        <w:rPr>
          <w:rFonts w:ascii="Arial" w:hAnsi="Arial" w:cs="Arial"/>
        </w:rPr>
      </w:pPr>
      <w:r>
        <w:rPr>
          <w:rFonts w:ascii="Arial" w:hAnsi="Arial" w:cs="Arial"/>
        </w:rPr>
        <w:t xml:space="preserve">Website: </w:t>
      </w:r>
      <w:hyperlink r:id="rId19" w:history="1">
        <w:r w:rsidRPr="0077655F">
          <w:rPr>
            <w:rStyle w:val="Hyperlink"/>
            <w:rFonts w:ascii="Arial" w:hAnsi="Arial" w:cs="Arial"/>
          </w:rPr>
          <w:t>https://firstaustralianscapital.org/</w:t>
        </w:r>
      </w:hyperlink>
      <w:r>
        <w:rPr>
          <w:rFonts w:ascii="Arial" w:hAnsi="Arial" w:cs="Arial"/>
        </w:rPr>
        <w:t xml:space="preserve"> </w:t>
      </w:r>
    </w:p>
    <w:p w14:paraId="1243642D" w14:textId="77777777" w:rsidR="0037057B" w:rsidRDefault="0037057B" w:rsidP="0037057B">
      <w:pPr>
        <w:spacing w:line="240" w:lineRule="auto"/>
        <w:contextualSpacing/>
        <w:rPr>
          <w:rFonts w:ascii="Arial" w:hAnsi="Arial" w:cs="Arial"/>
        </w:rPr>
      </w:pPr>
    </w:p>
    <w:sectPr w:rsidR="0037057B" w:rsidSect="00E269FD">
      <w:headerReference w:type="default" r:id="rId20"/>
      <w:footerReference w:type="default" r:id="rId21"/>
      <w:pgSz w:w="11906" w:h="16838"/>
      <w:pgMar w:top="1440" w:right="1440" w:bottom="1440" w:left="144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F7D502" w14:textId="77777777" w:rsidR="00C32A03" w:rsidRDefault="00C32A03" w:rsidP="003C5432">
      <w:pPr>
        <w:spacing w:after="0" w:line="240" w:lineRule="auto"/>
      </w:pPr>
      <w:r>
        <w:separator/>
      </w:r>
    </w:p>
  </w:endnote>
  <w:endnote w:type="continuationSeparator" w:id="0">
    <w:p w14:paraId="5B0D81AD" w14:textId="77777777" w:rsidR="00C32A03" w:rsidRDefault="00C32A03" w:rsidP="003C5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Futura Lt">
    <w:altName w:val="Century Gothic"/>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FBF00" w14:textId="5739C35E" w:rsidR="00A70E39" w:rsidRDefault="005A347E" w:rsidP="005A347E">
    <w:pPr>
      <w:pStyle w:val="Footer"/>
      <w:pBdr>
        <w:top w:val="single" w:sz="4" w:space="1" w:color="ED7D31" w:themeColor="accent2"/>
      </w:pBdr>
      <w:jc w:val="right"/>
      <w:rPr>
        <w:noProof/>
        <w:color w:val="7A4A75"/>
        <w:lang w:val="en-US"/>
      </w:rPr>
    </w:pPr>
    <w:r>
      <w:rPr>
        <w:noProof/>
        <w:color w:val="7A4A75"/>
        <w:lang w:val="en-US"/>
      </w:rPr>
      <w:fldChar w:fldCharType="begin"/>
    </w:r>
    <w:r>
      <w:rPr>
        <w:noProof/>
        <w:color w:val="7A4A75"/>
        <w:lang w:val="en-US"/>
      </w:rPr>
      <w:instrText xml:space="preserve"> PAGE   \* MERGEFORMAT </w:instrText>
    </w:r>
    <w:r>
      <w:rPr>
        <w:noProof/>
        <w:color w:val="7A4A75"/>
        <w:lang w:val="en-US"/>
      </w:rPr>
      <w:fldChar w:fldCharType="separate"/>
    </w:r>
    <w:r w:rsidR="00842ED5">
      <w:rPr>
        <w:noProof/>
        <w:color w:val="7A4A75"/>
        <w:lang w:val="en-US"/>
      </w:rPr>
      <w:t>2</w:t>
    </w:r>
    <w:r>
      <w:rPr>
        <w:noProof/>
        <w:color w:val="7A4A75"/>
        <w:lang w:val="en-US"/>
      </w:rPr>
      <w:fldChar w:fldCharType="end"/>
    </w:r>
  </w:p>
  <w:p w14:paraId="50017F5D" w14:textId="3AA2B8F4" w:rsidR="00A70E39" w:rsidRDefault="00A70E39" w:rsidP="00AA73EE">
    <w:pPr>
      <w:pStyle w:val="Footer"/>
      <w:pBdr>
        <w:top w:val="single" w:sz="4" w:space="1" w:color="ED7D31" w:themeColor="accent2"/>
      </w:pBdr>
      <w:jc w:val="center"/>
      <w:rPr>
        <w:noProof/>
        <w:color w:val="7A4A75"/>
        <w:lang w:val="en-US"/>
      </w:rPr>
    </w:pPr>
    <w:r>
      <w:rPr>
        <w:noProof/>
        <w:lang w:eastAsia="en-AU"/>
      </w:rPr>
      <w:drawing>
        <wp:inline distT="0" distB="0" distL="0" distR="0" wp14:anchorId="3C138872" wp14:editId="0B9DD4DC">
          <wp:extent cx="2217420" cy="441960"/>
          <wp:effectExtent l="0" t="0" r="0" b="0"/>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2340573" cy="466506"/>
                  </a:xfrm>
                  <a:prstGeom prst="rect">
                    <a:avLst/>
                  </a:prstGeom>
                </pic:spPr>
              </pic:pic>
            </a:graphicData>
          </a:graphic>
        </wp:inline>
      </w:drawing>
    </w:r>
  </w:p>
  <w:p w14:paraId="3B1846F0" w14:textId="21001759" w:rsidR="00A70E39" w:rsidRDefault="00A70E39" w:rsidP="00CF5054">
    <w:pPr>
      <w:pStyle w:val="Footer"/>
      <w:jc w:val="right"/>
      <w:rPr>
        <w:noProof/>
        <w:color w:val="7A4A75"/>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E89744" w14:textId="77777777" w:rsidR="00C32A03" w:rsidRDefault="00C32A03" w:rsidP="003C5432">
      <w:pPr>
        <w:spacing w:after="0" w:line="240" w:lineRule="auto"/>
      </w:pPr>
      <w:r>
        <w:separator/>
      </w:r>
    </w:p>
  </w:footnote>
  <w:footnote w:type="continuationSeparator" w:id="0">
    <w:p w14:paraId="67496954" w14:textId="77777777" w:rsidR="00C32A03" w:rsidRDefault="00C32A03" w:rsidP="003C5432">
      <w:pPr>
        <w:spacing w:after="0" w:line="240" w:lineRule="auto"/>
      </w:pPr>
      <w:r>
        <w:continuationSeparator/>
      </w:r>
    </w:p>
  </w:footnote>
  <w:footnote w:id="1">
    <w:p w14:paraId="60FBBC94" w14:textId="15FFE877" w:rsidR="00155CB7" w:rsidRDefault="00155CB7" w:rsidP="00155CB7">
      <w:pPr>
        <w:pStyle w:val="FootnoteText"/>
      </w:pPr>
      <w:r>
        <w:rPr>
          <w:rStyle w:val="FootnoteReference"/>
        </w:rPr>
        <w:footnoteRef/>
      </w:r>
      <w:r>
        <w:t xml:space="preserve"> The Sleeping Giant,  A Social Return on Investment Report on Supply Nation Certified Suppliers (2015), Supply Nation</w:t>
      </w:r>
    </w:p>
  </w:footnote>
  <w:footnote w:id="2">
    <w:p w14:paraId="7A6D4D47" w14:textId="0C7C9363" w:rsidR="007B0128" w:rsidRDefault="007B0128">
      <w:pPr>
        <w:pStyle w:val="FootnoteText"/>
      </w:pPr>
      <w:r>
        <w:rPr>
          <w:rStyle w:val="FootnoteReference"/>
        </w:rPr>
        <w:footnoteRef/>
      </w:r>
      <w:r>
        <w:t xml:space="preserve"> </w:t>
      </w:r>
      <w:r w:rsidR="000033A8" w:rsidRPr="000033A8">
        <w:t>Supply Nation Policy Brief No 1 October 2020 - Yonatan Dinku, Boyd Hunter and Francis Markham</w:t>
      </w:r>
    </w:p>
  </w:footnote>
  <w:footnote w:id="3">
    <w:p w14:paraId="7994BA23" w14:textId="77777777" w:rsidR="001C299D" w:rsidRDefault="001C299D" w:rsidP="001C299D">
      <w:pPr>
        <w:pStyle w:val="FootnoteText"/>
      </w:pPr>
      <w:r>
        <w:rPr>
          <w:rStyle w:val="FootnoteReference"/>
        </w:rPr>
        <w:footnoteRef/>
      </w:r>
      <w:r>
        <w:t xml:space="preserve"> Supporting Indigenous Business Project Research Report (December 2018), Department of Industry Innovation and Science, in partnership with Department of Jobs &amp; Small Business, Department of Prime Minister &amp; Cabinet and NSW Department of Industry. See also the Australian Government;s “The Indigenous Business Sector Strategy, Supercharging Indigenous Business Start-Up and Growth 2018–2028.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C75E5" w14:textId="4421FD98" w:rsidR="00A70E39" w:rsidRDefault="00A70E39" w:rsidP="00CF5054">
    <w:pPr>
      <w:pStyle w:val="Header"/>
      <w:tabs>
        <w:tab w:val="clear" w:pos="4680"/>
        <w:tab w:val="clear" w:pos="9360"/>
        <w:tab w:val="left" w:pos="7944"/>
      </w:tabs>
      <w:jc w:val="right"/>
    </w:pPr>
    <w:r>
      <w:rPr>
        <w:noProof/>
        <w:lang w:eastAsia="en-AU"/>
      </w:rPr>
      <w:drawing>
        <wp:inline distT="0" distB="0" distL="0" distR="0" wp14:anchorId="670A80FD" wp14:editId="60F9FE45">
          <wp:extent cx="1727835" cy="6899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_Outlines.pdf"/>
                  <pic:cNvPicPr/>
                </pic:nvPicPr>
                <pic:blipFill>
                  <a:blip r:embed="rId1">
                    <a:extLst>
                      <a:ext uri="{28A0092B-C50C-407E-A947-70E740481C1C}">
                        <a14:useLocalDpi xmlns:a14="http://schemas.microsoft.com/office/drawing/2010/main" val="0"/>
                      </a:ext>
                    </a:extLst>
                  </a:blip>
                  <a:stretch>
                    <a:fillRect/>
                  </a:stretch>
                </pic:blipFill>
                <pic:spPr>
                  <a:xfrm>
                    <a:off x="0" y="0"/>
                    <a:ext cx="1758926" cy="7023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227EC"/>
    <w:multiLevelType w:val="hybridMultilevel"/>
    <w:tmpl w:val="1A628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A348E3"/>
    <w:multiLevelType w:val="hybridMultilevel"/>
    <w:tmpl w:val="CE8EA9BE"/>
    <w:lvl w:ilvl="0" w:tplc="535451CA">
      <w:start w:val="1"/>
      <w:numFmt w:val="bullet"/>
      <w:lvlText w:val="•"/>
      <w:lvlJc w:val="left"/>
      <w:pPr>
        <w:tabs>
          <w:tab w:val="num" w:pos="720"/>
        </w:tabs>
        <w:ind w:left="720" w:hanging="360"/>
      </w:pPr>
      <w:rPr>
        <w:rFonts w:ascii="Arial" w:hAnsi="Arial" w:hint="default"/>
      </w:rPr>
    </w:lvl>
    <w:lvl w:ilvl="1" w:tplc="43F22040" w:tentative="1">
      <w:start w:val="1"/>
      <w:numFmt w:val="bullet"/>
      <w:lvlText w:val="•"/>
      <w:lvlJc w:val="left"/>
      <w:pPr>
        <w:tabs>
          <w:tab w:val="num" w:pos="1440"/>
        </w:tabs>
        <w:ind w:left="1440" w:hanging="360"/>
      </w:pPr>
      <w:rPr>
        <w:rFonts w:ascii="Arial" w:hAnsi="Arial" w:hint="default"/>
      </w:rPr>
    </w:lvl>
    <w:lvl w:ilvl="2" w:tplc="887219D6" w:tentative="1">
      <w:start w:val="1"/>
      <w:numFmt w:val="bullet"/>
      <w:lvlText w:val="•"/>
      <w:lvlJc w:val="left"/>
      <w:pPr>
        <w:tabs>
          <w:tab w:val="num" w:pos="2160"/>
        </w:tabs>
        <w:ind w:left="2160" w:hanging="360"/>
      </w:pPr>
      <w:rPr>
        <w:rFonts w:ascii="Arial" w:hAnsi="Arial" w:hint="default"/>
      </w:rPr>
    </w:lvl>
    <w:lvl w:ilvl="3" w:tplc="AE1AC864" w:tentative="1">
      <w:start w:val="1"/>
      <w:numFmt w:val="bullet"/>
      <w:lvlText w:val="•"/>
      <w:lvlJc w:val="left"/>
      <w:pPr>
        <w:tabs>
          <w:tab w:val="num" w:pos="2880"/>
        </w:tabs>
        <w:ind w:left="2880" w:hanging="360"/>
      </w:pPr>
      <w:rPr>
        <w:rFonts w:ascii="Arial" w:hAnsi="Arial" w:hint="default"/>
      </w:rPr>
    </w:lvl>
    <w:lvl w:ilvl="4" w:tplc="2FBEF9F6" w:tentative="1">
      <w:start w:val="1"/>
      <w:numFmt w:val="bullet"/>
      <w:lvlText w:val="•"/>
      <w:lvlJc w:val="left"/>
      <w:pPr>
        <w:tabs>
          <w:tab w:val="num" w:pos="3600"/>
        </w:tabs>
        <w:ind w:left="3600" w:hanging="360"/>
      </w:pPr>
      <w:rPr>
        <w:rFonts w:ascii="Arial" w:hAnsi="Arial" w:hint="default"/>
      </w:rPr>
    </w:lvl>
    <w:lvl w:ilvl="5" w:tplc="FA9CB414" w:tentative="1">
      <w:start w:val="1"/>
      <w:numFmt w:val="bullet"/>
      <w:lvlText w:val="•"/>
      <w:lvlJc w:val="left"/>
      <w:pPr>
        <w:tabs>
          <w:tab w:val="num" w:pos="4320"/>
        </w:tabs>
        <w:ind w:left="4320" w:hanging="360"/>
      </w:pPr>
      <w:rPr>
        <w:rFonts w:ascii="Arial" w:hAnsi="Arial" w:hint="default"/>
      </w:rPr>
    </w:lvl>
    <w:lvl w:ilvl="6" w:tplc="DCAEA6D8" w:tentative="1">
      <w:start w:val="1"/>
      <w:numFmt w:val="bullet"/>
      <w:lvlText w:val="•"/>
      <w:lvlJc w:val="left"/>
      <w:pPr>
        <w:tabs>
          <w:tab w:val="num" w:pos="5040"/>
        </w:tabs>
        <w:ind w:left="5040" w:hanging="360"/>
      </w:pPr>
      <w:rPr>
        <w:rFonts w:ascii="Arial" w:hAnsi="Arial" w:hint="default"/>
      </w:rPr>
    </w:lvl>
    <w:lvl w:ilvl="7" w:tplc="5FDCFE26" w:tentative="1">
      <w:start w:val="1"/>
      <w:numFmt w:val="bullet"/>
      <w:lvlText w:val="•"/>
      <w:lvlJc w:val="left"/>
      <w:pPr>
        <w:tabs>
          <w:tab w:val="num" w:pos="5760"/>
        </w:tabs>
        <w:ind w:left="5760" w:hanging="360"/>
      </w:pPr>
      <w:rPr>
        <w:rFonts w:ascii="Arial" w:hAnsi="Arial" w:hint="default"/>
      </w:rPr>
    </w:lvl>
    <w:lvl w:ilvl="8" w:tplc="A7F4BBE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5D268C"/>
    <w:multiLevelType w:val="hybridMultilevel"/>
    <w:tmpl w:val="F2ECC814"/>
    <w:lvl w:ilvl="0" w:tplc="5A24B0C2">
      <w:start w:val="1"/>
      <w:numFmt w:val="bullet"/>
      <w:lvlText w:val="•"/>
      <w:lvlJc w:val="left"/>
      <w:pPr>
        <w:tabs>
          <w:tab w:val="num" w:pos="720"/>
        </w:tabs>
        <w:ind w:left="720" w:hanging="360"/>
      </w:pPr>
      <w:rPr>
        <w:rFonts w:ascii="Arial" w:hAnsi="Arial" w:hint="default"/>
      </w:rPr>
    </w:lvl>
    <w:lvl w:ilvl="1" w:tplc="85688DE6" w:tentative="1">
      <w:start w:val="1"/>
      <w:numFmt w:val="bullet"/>
      <w:lvlText w:val="•"/>
      <w:lvlJc w:val="left"/>
      <w:pPr>
        <w:tabs>
          <w:tab w:val="num" w:pos="1440"/>
        </w:tabs>
        <w:ind w:left="1440" w:hanging="360"/>
      </w:pPr>
      <w:rPr>
        <w:rFonts w:ascii="Arial" w:hAnsi="Arial" w:hint="default"/>
      </w:rPr>
    </w:lvl>
    <w:lvl w:ilvl="2" w:tplc="2A5C787E" w:tentative="1">
      <w:start w:val="1"/>
      <w:numFmt w:val="bullet"/>
      <w:lvlText w:val="•"/>
      <w:lvlJc w:val="left"/>
      <w:pPr>
        <w:tabs>
          <w:tab w:val="num" w:pos="2160"/>
        </w:tabs>
        <w:ind w:left="2160" w:hanging="360"/>
      </w:pPr>
      <w:rPr>
        <w:rFonts w:ascii="Arial" w:hAnsi="Arial" w:hint="default"/>
      </w:rPr>
    </w:lvl>
    <w:lvl w:ilvl="3" w:tplc="F4FACA26" w:tentative="1">
      <w:start w:val="1"/>
      <w:numFmt w:val="bullet"/>
      <w:lvlText w:val="•"/>
      <w:lvlJc w:val="left"/>
      <w:pPr>
        <w:tabs>
          <w:tab w:val="num" w:pos="2880"/>
        </w:tabs>
        <w:ind w:left="2880" w:hanging="360"/>
      </w:pPr>
      <w:rPr>
        <w:rFonts w:ascii="Arial" w:hAnsi="Arial" w:hint="default"/>
      </w:rPr>
    </w:lvl>
    <w:lvl w:ilvl="4" w:tplc="A6827CC8" w:tentative="1">
      <w:start w:val="1"/>
      <w:numFmt w:val="bullet"/>
      <w:lvlText w:val="•"/>
      <w:lvlJc w:val="left"/>
      <w:pPr>
        <w:tabs>
          <w:tab w:val="num" w:pos="3600"/>
        </w:tabs>
        <w:ind w:left="3600" w:hanging="360"/>
      </w:pPr>
      <w:rPr>
        <w:rFonts w:ascii="Arial" w:hAnsi="Arial" w:hint="default"/>
      </w:rPr>
    </w:lvl>
    <w:lvl w:ilvl="5" w:tplc="8CB44D98" w:tentative="1">
      <w:start w:val="1"/>
      <w:numFmt w:val="bullet"/>
      <w:lvlText w:val="•"/>
      <w:lvlJc w:val="left"/>
      <w:pPr>
        <w:tabs>
          <w:tab w:val="num" w:pos="4320"/>
        </w:tabs>
        <w:ind w:left="4320" w:hanging="360"/>
      </w:pPr>
      <w:rPr>
        <w:rFonts w:ascii="Arial" w:hAnsi="Arial" w:hint="default"/>
      </w:rPr>
    </w:lvl>
    <w:lvl w:ilvl="6" w:tplc="15DA8C6E" w:tentative="1">
      <w:start w:val="1"/>
      <w:numFmt w:val="bullet"/>
      <w:lvlText w:val="•"/>
      <w:lvlJc w:val="left"/>
      <w:pPr>
        <w:tabs>
          <w:tab w:val="num" w:pos="5040"/>
        </w:tabs>
        <w:ind w:left="5040" w:hanging="360"/>
      </w:pPr>
      <w:rPr>
        <w:rFonts w:ascii="Arial" w:hAnsi="Arial" w:hint="default"/>
      </w:rPr>
    </w:lvl>
    <w:lvl w:ilvl="7" w:tplc="EF507430" w:tentative="1">
      <w:start w:val="1"/>
      <w:numFmt w:val="bullet"/>
      <w:lvlText w:val="•"/>
      <w:lvlJc w:val="left"/>
      <w:pPr>
        <w:tabs>
          <w:tab w:val="num" w:pos="5760"/>
        </w:tabs>
        <w:ind w:left="5760" w:hanging="360"/>
      </w:pPr>
      <w:rPr>
        <w:rFonts w:ascii="Arial" w:hAnsi="Arial" w:hint="default"/>
      </w:rPr>
    </w:lvl>
    <w:lvl w:ilvl="8" w:tplc="C116192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615182"/>
    <w:multiLevelType w:val="hybridMultilevel"/>
    <w:tmpl w:val="420E609C"/>
    <w:lvl w:ilvl="0" w:tplc="9E6890BA">
      <w:numFmt w:val="bullet"/>
      <w:lvlText w:val="•"/>
      <w:lvlJc w:val="left"/>
      <w:pPr>
        <w:tabs>
          <w:tab w:val="num" w:pos="720"/>
        </w:tabs>
        <w:ind w:left="720" w:hanging="360"/>
      </w:pPr>
      <w:rPr>
        <w:rFonts w:ascii="Arial" w:eastAsia="Arial" w:hAnsi="Arial" w:cs="Arial" w:hint="default"/>
      </w:rPr>
    </w:lvl>
    <w:lvl w:ilvl="1" w:tplc="43F22040" w:tentative="1">
      <w:start w:val="1"/>
      <w:numFmt w:val="bullet"/>
      <w:lvlText w:val="•"/>
      <w:lvlJc w:val="left"/>
      <w:pPr>
        <w:tabs>
          <w:tab w:val="num" w:pos="1440"/>
        </w:tabs>
        <w:ind w:left="1440" w:hanging="360"/>
      </w:pPr>
      <w:rPr>
        <w:rFonts w:ascii="Arial" w:hAnsi="Arial" w:hint="default"/>
      </w:rPr>
    </w:lvl>
    <w:lvl w:ilvl="2" w:tplc="887219D6" w:tentative="1">
      <w:start w:val="1"/>
      <w:numFmt w:val="bullet"/>
      <w:lvlText w:val="•"/>
      <w:lvlJc w:val="left"/>
      <w:pPr>
        <w:tabs>
          <w:tab w:val="num" w:pos="2160"/>
        </w:tabs>
        <w:ind w:left="2160" w:hanging="360"/>
      </w:pPr>
      <w:rPr>
        <w:rFonts w:ascii="Arial" w:hAnsi="Arial" w:hint="default"/>
      </w:rPr>
    </w:lvl>
    <w:lvl w:ilvl="3" w:tplc="AE1AC864" w:tentative="1">
      <w:start w:val="1"/>
      <w:numFmt w:val="bullet"/>
      <w:lvlText w:val="•"/>
      <w:lvlJc w:val="left"/>
      <w:pPr>
        <w:tabs>
          <w:tab w:val="num" w:pos="2880"/>
        </w:tabs>
        <w:ind w:left="2880" w:hanging="360"/>
      </w:pPr>
      <w:rPr>
        <w:rFonts w:ascii="Arial" w:hAnsi="Arial" w:hint="default"/>
      </w:rPr>
    </w:lvl>
    <w:lvl w:ilvl="4" w:tplc="2FBEF9F6" w:tentative="1">
      <w:start w:val="1"/>
      <w:numFmt w:val="bullet"/>
      <w:lvlText w:val="•"/>
      <w:lvlJc w:val="left"/>
      <w:pPr>
        <w:tabs>
          <w:tab w:val="num" w:pos="3600"/>
        </w:tabs>
        <w:ind w:left="3600" w:hanging="360"/>
      </w:pPr>
      <w:rPr>
        <w:rFonts w:ascii="Arial" w:hAnsi="Arial" w:hint="default"/>
      </w:rPr>
    </w:lvl>
    <w:lvl w:ilvl="5" w:tplc="FA9CB414" w:tentative="1">
      <w:start w:val="1"/>
      <w:numFmt w:val="bullet"/>
      <w:lvlText w:val="•"/>
      <w:lvlJc w:val="left"/>
      <w:pPr>
        <w:tabs>
          <w:tab w:val="num" w:pos="4320"/>
        </w:tabs>
        <w:ind w:left="4320" w:hanging="360"/>
      </w:pPr>
      <w:rPr>
        <w:rFonts w:ascii="Arial" w:hAnsi="Arial" w:hint="default"/>
      </w:rPr>
    </w:lvl>
    <w:lvl w:ilvl="6" w:tplc="DCAEA6D8" w:tentative="1">
      <w:start w:val="1"/>
      <w:numFmt w:val="bullet"/>
      <w:lvlText w:val="•"/>
      <w:lvlJc w:val="left"/>
      <w:pPr>
        <w:tabs>
          <w:tab w:val="num" w:pos="5040"/>
        </w:tabs>
        <w:ind w:left="5040" w:hanging="360"/>
      </w:pPr>
      <w:rPr>
        <w:rFonts w:ascii="Arial" w:hAnsi="Arial" w:hint="default"/>
      </w:rPr>
    </w:lvl>
    <w:lvl w:ilvl="7" w:tplc="5FDCFE26" w:tentative="1">
      <w:start w:val="1"/>
      <w:numFmt w:val="bullet"/>
      <w:lvlText w:val="•"/>
      <w:lvlJc w:val="left"/>
      <w:pPr>
        <w:tabs>
          <w:tab w:val="num" w:pos="5760"/>
        </w:tabs>
        <w:ind w:left="5760" w:hanging="360"/>
      </w:pPr>
      <w:rPr>
        <w:rFonts w:ascii="Arial" w:hAnsi="Arial" w:hint="default"/>
      </w:rPr>
    </w:lvl>
    <w:lvl w:ilvl="8" w:tplc="A7F4BBE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BA1BC8"/>
    <w:multiLevelType w:val="hybridMultilevel"/>
    <w:tmpl w:val="0D3AED7A"/>
    <w:lvl w:ilvl="0" w:tplc="B462A2A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EC3CFD"/>
    <w:multiLevelType w:val="hybridMultilevel"/>
    <w:tmpl w:val="0700CC8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BB25C48"/>
    <w:multiLevelType w:val="hybridMultilevel"/>
    <w:tmpl w:val="82E4D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5D298F"/>
    <w:multiLevelType w:val="hybridMultilevel"/>
    <w:tmpl w:val="36B4E47E"/>
    <w:lvl w:ilvl="0" w:tplc="4ED238B2">
      <w:start w:val="1"/>
      <w:numFmt w:val="bullet"/>
      <w:lvlText w:val="•"/>
      <w:lvlJc w:val="left"/>
      <w:pPr>
        <w:tabs>
          <w:tab w:val="num" w:pos="720"/>
        </w:tabs>
        <w:ind w:left="720" w:hanging="360"/>
      </w:pPr>
      <w:rPr>
        <w:rFonts w:ascii="Arial" w:hAnsi="Arial" w:hint="default"/>
      </w:rPr>
    </w:lvl>
    <w:lvl w:ilvl="1" w:tplc="5DBC54A2" w:tentative="1">
      <w:start w:val="1"/>
      <w:numFmt w:val="bullet"/>
      <w:lvlText w:val="•"/>
      <w:lvlJc w:val="left"/>
      <w:pPr>
        <w:tabs>
          <w:tab w:val="num" w:pos="1440"/>
        </w:tabs>
        <w:ind w:left="1440" w:hanging="360"/>
      </w:pPr>
      <w:rPr>
        <w:rFonts w:ascii="Arial" w:hAnsi="Arial" w:hint="default"/>
      </w:rPr>
    </w:lvl>
    <w:lvl w:ilvl="2" w:tplc="4E104460" w:tentative="1">
      <w:start w:val="1"/>
      <w:numFmt w:val="bullet"/>
      <w:lvlText w:val="•"/>
      <w:lvlJc w:val="left"/>
      <w:pPr>
        <w:tabs>
          <w:tab w:val="num" w:pos="2160"/>
        </w:tabs>
        <w:ind w:left="2160" w:hanging="360"/>
      </w:pPr>
      <w:rPr>
        <w:rFonts w:ascii="Arial" w:hAnsi="Arial" w:hint="default"/>
      </w:rPr>
    </w:lvl>
    <w:lvl w:ilvl="3" w:tplc="8B0A880E" w:tentative="1">
      <w:start w:val="1"/>
      <w:numFmt w:val="bullet"/>
      <w:lvlText w:val="•"/>
      <w:lvlJc w:val="left"/>
      <w:pPr>
        <w:tabs>
          <w:tab w:val="num" w:pos="2880"/>
        </w:tabs>
        <w:ind w:left="2880" w:hanging="360"/>
      </w:pPr>
      <w:rPr>
        <w:rFonts w:ascii="Arial" w:hAnsi="Arial" w:hint="default"/>
      </w:rPr>
    </w:lvl>
    <w:lvl w:ilvl="4" w:tplc="F51234E0" w:tentative="1">
      <w:start w:val="1"/>
      <w:numFmt w:val="bullet"/>
      <w:lvlText w:val="•"/>
      <w:lvlJc w:val="left"/>
      <w:pPr>
        <w:tabs>
          <w:tab w:val="num" w:pos="3600"/>
        </w:tabs>
        <w:ind w:left="3600" w:hanging="360"/>
      </w:pPr>
      <w:rPr>
        <w:rFonts w:ascii="Arial" w:hAnsi="Arial" w:hint="default"/>
      </w:rPr>
    </w:lvl>
    <w:lvl w:ilvl="5" w:tplc="CCF46AEA" w:tentative="1">
      <w:start w:val="1"/>
      <w:numFmt w:val="bullet"/>
      <w:lvlText w:val="•"/>
      <w:lvlJc w:val="left"/>
      <w:pPr>
        <w:tabs>
          <w:tab w:val="num" w:pos="4320"/>
        </w:tabs>
        <w:ind w:left="4320" w:hanging="360"/>
      </w:pPr>
      <w:rPr>
        <w:rFonts w:ascii="Arial" w:hAnsi="Arial" w:hint="default"/>
      </w:rPr>
    </w:lvl>
    <w:lvl w:ilvl="6" w:tplc="35403164" w:tentative="1">
      <w:start w:val="1"/>
      <w:numFmt w:val="bullet"/>
      <w:lvlText w:val="•"/>
      <w:lvlJc w:val="left"/>
      <w:pPr>
        <w:tabs>
          <w:tab w:val="num" w:pos="5040"/>
        </w:tabs>
        <w:ind w:left="5040" w:hanging="360"/>
      </w:pPr>
      <w:rPr>
        <w:rFonts w:ascii="Arial" w:hAnsi="Arial" w:hint="default"/>
      </w:rPr>
    </w:lvl>
    <w:lvl w:ilvl="7" w:tplc="539E446A" w:tentative="1">
      <w:start w:val="1"/>
      <w:numFmt w:val="bullet"/>
      <w:lvlText w:val="•"/>
      <w:lvlJc w:val="left"/>
      <w:pPr>
        <w:tabs>
          <w:tab w:val="num" w:pos="5760"/>
        </w:tabs>
        <w:ind w:left="5760" w:hanging="360"/>
      </w:pPr>
      <w:rPr>
        <w:rFonts w:ascii="Arial" w:hAnsi="Arial" w:hint="default"/>
      </w:rPr>
    </w:lvl>
    <w:lvl w:ilvl="8" w:tplc="2B50FCA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8C5AE4"/>
    <w:multiLevelType w:val="hybridMultilevel"/>
    <w:tmpl w:val="3CD89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796F77"/>
    <w:multiLevelType w:val="hybridMultilevel"/>
    <w:tmpl w:val="E7868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ED70B6"/>
    <w:multiLevelType w:val="hybridMultilevel"/>
    <w:tmpl w:val="6B3C3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D218DA"/>
    <w:multiLevelType w:val="hybridMultilevel"/>
    <w:tmpl w:val="3F645162"/>
    <w:lvl w:ilvl="0" w:tplc="0C090001">
      <w:start w:val="1"/>
      <w:numFmt w:val="bullet"/>
      <w:lvlText w:val=""/>
      <w:lvlJc w:val="left"/>
      <w:pPr>
        <w:tabs>
          <w:tab w:val="num" w:pos="720"/>
        </w:tabs>
        <w:ind w:left="720" w:hanging="360"/>
      </w:pPr>
      <w:rPr>
        <w:rFonts w:ascii="Symbol" w:hAnsi="Symbol" w:hint="default"/>
      </w:rPr>
    </w:lvl>
    <w:lvl w:ilvl="1" w:tplc="6C9C091E" w:tentative="1">
      <w:start w:val="1"/>
      <w:numFmt w:val="bullet"/>
      <w:lvlText w:val="•"/>
      <w:lvlJc w:val="left"/>
      <w:pPr>
        <w:tabs>
          <w:tab w:val="num" w:pos="1440"/>
        </w:tabs>
        <w:ind w:left="1440" w:hanging="360"/>
      </w:pPr>
      <w:rPr>
        <w:rFonts w:ascii="Arial" w:hAnsi="Arial" w:hint="default"/>
      </w:rPr>
    </w:lvl>
    <w:lvl w:ilvl="2" w:tplc="3C9223BA" w:tentative="1">
      <w:start w:val="1"/>
      <w:numFmt w:val="bullet"/>
      <w:lvlText w:val="•"/>
      <w:lvlJc w:val="left"/>
      <w:pPr>
        <w:tabs>
          <w:tab w:val="num" w:pos="2160"/>
        </w:tabs>
        <w:ind w:left="2160" w:hanging="360"/>
      </w:pPr>
      <w:rPr>
        <w:rFonts w:ascii="Arial" w:hAnsi="Arial" w:hint="default"/>
      </w:rPr>
    </w:lvl>
    <w:lvl w:ilvl="3" w:tplc="E5E41796" w:tentative="1">
      <w:start w:val="1"/>
      <w:numFmt w:val="bullet"/>
      <w:lvlText w:val="•"/>
      <w:lvlJc w:val="left"/>
      <w:pPr>
        <w:tabs>
          <w:tab w:val="num" w:pos="2880"/>
        </w:tabs>
        <w:ind w:left="2880" w:hanging="360"/>
      </w:pPr>
      <w:rPr>
        <w:rFonts w:ascii="Arial" w:hAnsi="Arial" w:hint="default"/>
      </w:rPr>
    </w:lvl>
    <w:lvl w:ilvl="4" w:tplc="1C589E38" w:tentative="1">
      <w:start w:val="1"/>
      <w:numFmt w:val="bullet"/>
      <w:lvlText w:val="•"/>
      <w:lvlJc w:val="left"/>
      <w:pPr>
        <w:tabs>
          <w:tab w:val="num" w:pos="3600"/>
        </w:tabs>
        <w:ind w:left="3600" w:hanging="360"/>
      </w:pPr>
      <w:rPr>
        <w:rFonts w:ascii="Arial" w:hAnsi="Arial" w:hint="default"/>
      </w:rPr>
    </w:lvl>
    <w:lvl w:ilvl="5" w:tplc="77C686F4" w:tentative="1">
      <w:start w:val="1"/>
      <w:numFmt w:val="bullet"/>
      <w:lvlText w:val="•"/>
      <w:lvlJc w:val="left"/>
      <w:pPr>
        <w:tabs>
          <w:tab w:val="num" w:pos="4320"/>
        </w:tabs>
        <w:ind w:left="4320" w:hanging="360"/>
      </w:pPr>
      <w:rPr>
        <w:rFonts w:ascii="Arial" w:hAnsi="Arial" w:hint="default"/>
      </w:rPr>
    </w:lvl>
    <w:lvl w:ilvl="6" w:tplc="B810CE5A" w:tentative="1">
      <w:start w:val="1"/>
      <w:numFmt w:val="bullet"/>
      <w:lvlText w:val="•"/>
      <w:lvlJc w:val="left"/>
      <w:pPr>
        <w:tabs>
          <w:tab w:val="num" w:pos="5040"/>
        </w:tabs>
        <w:ind w:left="5040" w:hanging="360"/>
      </w:pPr>
      <w:rPr>
        <w:rFonts w:ascii="Arial" w:hAnsi="Arial" w:hint="default"/>
      </w:rPr>
    </w:lvl>
    <w:lvl w:ilvl="7" w:tplc="CFE2CEBE" w:tentative="1">
      <w:start w:val="1"/>
      <w:numFmt w:val="bullet"/>
      <w:lvlText w:val="•"/>
      <w:lvlJc w:val="left"/>
      <w:pPr>
        <w:tabs>
          <w:tab w:val="num" w:pos="5760"/>
        </w:tabs>
        <w:ind w:left="5760" w:hanging="360"/>
      </w:pPr>
      <w:rPr>
        <w:rFonts w:ascii="Arial" w:hAnsi="Arial" w:hint="default"/>
      </w:rPr>
    </w:lvl>
    <w:lvl w:ilvl="8" w:tplc="0A0607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9F1881"/>
    <w:multiLevelType w:val="hybridMultilevel"/>
    <w:tmpl w:val="5F6C2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C35608"/>
    <w:multiLevelType w:val="hybridMultilevel"/>
    <w:tmpl w:val="5FA26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6B50AE"/>
    <w:multiLevelType w:val="hybridMultilevel"/>
    <w:tmpl w:val="E75EAA9C"/>
    <w:lvl w:ilvl="0" w:tplc="B35A2F12">
      <w:start w:val="1"/>
      <w:numFmt w:val="bullet"/>
      <w:lvlText w:val="•"/>
      <w:lvlJc w:val="left"/>
      <w:pPr>
        <w:tabs>
          <w:tab w:val="num" w:pos="720"/>
        </w:tabs>
        <w:ind w:left="720" w:hanging="360"/>
      </w:pPr>
      <w:rPr>
        <w:rFonts w:ascii="Arial" w:hAnsi="Arial" w:hint="default"/>
      </w:rPr>
    </w:lvl>
    <w:lvl w:ilvl="1" w:tplc="1182F7A8" w:tentative="1">
      <w:start w:val="1"/>
      <w:numFmt w:val="bullet"/>
      <w:lvlText w:val="•"/>
      <w:lvlJc w:val="left"/>
      <w:pPr>
        <w:tabs>
          <w:tab w:val="num" w:pos="1440"/>
        </w:tabs>
        <w:ind w:left="1440" w:hanging="360"/>
      </w:pPr>
      <w:rPr>
        <w:rFonts w:ascii="Arial" w:hAnsi="Arial" w:hint="default"/>
      </w:rPr>
    </w:lvl>
    <w:lvl w:ilvl="2" w:tplc="7CA8A3A6" w:tentative="1">
      <w:start w:val="1"/>
      <w:numFmt w:val="bullet"/>
      <w:lvlText w:val="•"/>
      <w:lvlJc w:val="left"/>
      <w:pPr>
        <w:tabs>
          <w:tab w:val="num" w:pos="2160"/>
        </w:tabs>
        <w:ind w:left="2160" w:hanging="360"/>
      </w:pPr>
      <w:rPr>
        <w:rFonts w:ascii="Arial" w:hAnsi="Arial" w:hint="default"/>
      </w:rPr>
    </w:lvl>
    <w:lvl w:ilvl="3" w:tplc="C9402D5E" w:tentative="1">
      <w:start w:val="1"/>
      <w:numFmt w:val="bullet"/>
      <w:lvlText w:val="•"/>
      <w:lvlJc w:val="left"/>
      <w:pPr>
        <w:tabs>
          <w:tab w:val="num" w:pos="2880"/>
        </w:tabs>
        <w:ind w:left="2880" w:hanging="360"/>
      </w:pPr>
      <w:rPr>
        <w:rFonts w:ascii="Arial" w:hAnsi="Arial" w:hint="default"/>
      </w:rPr>
    </w:lvl>
    <w:lvl w:ilvl="4" w:tplc="B58EBD4E" w:tentative="1">
      <w:start w:val="1"/>
      <w:numFmt w:val="bullet"/>
      <w:lvlText w:val="•"/>
      <w:lvlJc w:val="left"/>
      <w:pPr>
        <w:tabs>
          <w:tab w:val="num" w:pos="3600"/>
        </w:tabs>
        <w:ind w:left="3600" w:hanging="360"/>
      </w:pPr>
      <w:rPr>
        <w:rFonts w:ascii="Arial" w:hAnsi="Arial" w:hint="default"/>
      </w:rPr>
    </w:lvl>
    <w:lvl w:ilvl="5" w:tplc="018834F6" w:tentative="1">
      <w:start w:val="1"/>
      <w:numFmt w:val="bullet"/>
      <w:lvlText w:val="•"/>
      <w:lvlJc w:val="left"/>
      <w:pPr>
        <w:tabs>
          <w:tab w:val="num" w:pos="4320"/>
        </w:tabs>
        <w:ind w:left="4320" w:hanging="360"/>
      </w:pPr>
      <w:rPr>
        <w:rFonts w:ascii="Arial" w:hAnsi="Arial" w:hint="default"/>
      </w:rPr>
    </w:lvl>
    <w:lvl w:ilvl="6" w:tplc="1280051C" w:tentative="1">
      <w:start w:val="1"/>
      <w:numFmt w:val="bullet"/>
      <w:lvlText w:val="•"/>
      <w:lvlJc w:val="left"/>
      <w:pPr>
        <w:tabs>
          <w:tab w:val="num" w:pos="5040"/>
        </w:tabs>
        <w:ind w:left="5040" w:hanging="360"/>
      </w:pPr>
      <w:rPr>
        <w:rFonts w:ascii="Arial" w:hAnsi="Arial" w:hint="default"/>
      </w:rPr>
    </w:lvl>
    <w:lvl w:ilvl="7" w:tplc="65F850AA" w:tentative="1">
      <w:start w:val="1"/>
      <w:numFmt w:val="bullet"/>
      <w:lvlText w:val="•"/>
      <w:lvlJc w:val="left"/>
      <w:pPr>
        <w:tabs>
          <w:tab w:val="num" w:pos="5760"/>
        </w:tabs>
        <w:ind w:left="5760" w:hanging="360"/>
      </w:pPr>
      <w:rPr>
        <w:rFonts w:ascii="Arial" w:hAnsi="Arial" w:hint="default"/>
      </w:rPr>
    </w:lvl>
    <w:lvl w:ilvl="8" w:tplc="0900856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934F87"/>
    <w:multiLevelType w:val="hybridMultilevel"/>
    <w:tmpl w:val="74821FE4"/>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6" w15:restartNumberingAfterBreak="0">
    <w:nsid w:val="307E0844"/>
    <w:multiLevelType w:val="hybridMultilevel"/>
    <w:tmpl w:val="3AE26E0A"/>
    <w:lvl w:ilvl="0" w:tplc="9E6890BA">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6A419E"/>
    <w:multiLevelType w:val="hybridMultilevel"/>
    <w:tmpl w:val="F6166860"/>
    <w:lvl w:ilvl="0" w:tplc="B6E4EBB6">
      <w:start w:val="1"/>
      <w:numFmt w:val="bullet"/>
      <w:lvlText w:val="•"/>
      <w:lvlJc w:val="left"/>
      <w:pPr>
        <w:tabs>
          <w:tab w:val="num" w:pos="720"/>
        </w:tabs>
        <w:ind w:left="720" w:hanging="360"/>
      </w:pPr>
      <w:rPr>
        <w:rFonts w:ascii="Arial" w:hAnsi="Arial" w:hint="default"/>
      </w:rPr>
    </w:lvl>
    <w:lvl w:ilvl="1" w:tplc="6C9C091E" w:tentative="1">
      <w:start w:val="1"/>
      <w:numFmt w:val="bullet"/>
      <w:lvlText w:val="•"/>
      <w:lvlJc w:val="left"/>
      <w:pPr>
        <w:tabs>
          <w:tab w:val="num" w:pos="1440"/>
        </w:tabs>
        <w:ind w:left="1440" w:hanging="360"/>
      </w:pPr>
      <w:rPr>
        <w:rFonts w:ascii="Arial" w:hAnsi="Arial" w:hint="default"/>
      </w:rPr>
    </w:lvl>
    <w:lvl w:ilvl="2" w:tplc="3C9223BA" w:tentative="1">
      <w:start w:val="1"/>
      <w:numFmt w:val="bullet"/>
      <w:lvlText w:val="•"/>
      <w:lvlJc w:val="left"/>
      <w:pPr>
        <w:tabs>
          <w:tab w:val="num" w:pos="2160"/>
        </w:tabs>
        <w:ind w:left="2160" w:hanging="360"/>
      </w:pPr>
      <w:rPr>
        <w:rFonts w:ascii="Arial" w:hAnsi="Arial" w:hint="default"/>
      </w:rPr>
    </w:lvl>
    <w:lvl w:ilvl="3" w:tplc="E5E41796" w:tentative="1">
      <w:start w:val="1"/>
      <w:numFmt w:val="bullet"/>
      <w:lvlText w:val="•"/>
      <w:lvlJc w:val="left"/>
      <w:pPr>
        <w:tabs>
          <w:tab w:val="num" w:pos="2880"/>
        </w:tabs>
        <w:ind w:left="2880" w:hanging="360"/>
      </w:pPr>
      <w:rPr>
        <w:rFonts w:ascii="Arial" w:hAnsi="Arial" w:hint="default"/>
      </w:rPr>
    </w:lvl>
    <w:lvl w:ilvl="4" w:tplc="1C589E38" w:tentative="1">
      <w:start w:val="1"/>
      <w:numFmt w:val="bullet"/>
      <w:lvlText w:val="•"/>
      <w:lvlJc w:val="left"/>
      <w:pPr>
        <w:tabs>
          <w:tab w:val="num" w:pos="3600"/>
        </w:tabs>
        <w:ind w:left="3600" w:hanging="360"/>
      </w:pPr>
      <w:rPr>
        <w:rFonts w:ascii="Arial" w:hAnsi="Arial" w:hint="default"/>
      </w:rPr>
    </w:lvl>
    <w:lvl w:ilvl="5" w:tplc="77C686F4" w:tentative="1">
      <w:start w:val="1"/>
      <w:numFmt w:val="bullet"/>
      <w:lvlText w:val="•"/>
      <w:lvlJc w:val="left"/>
      <w:pPr>
        <w:tabs>
          <w:tab w:val="num" w:pos="4320"/>
        </w:tabs>
        <w:ind w:left="4320" w:hanging="360"/>
      </w:pPr>
      <w:rPr>
        <w:rFonts w:ascii="Arial" w:hAnsi="Arial" w:hint="default"/>
      </w:rPr>
    </w:lvl>
    <w:lvl w:ilvl="6" w:tplc="B810CE5A" w:tentative="1">
      <w:start w:val="1"/>
      <w:numFmt w:val="bullet"/>
      <w:lvlText w:val="•"/>
      <w:lvlJc w:val="left"/>
      <w:pPr>
        <w:tabs>
          <w:tab w:val="num" w:pos="5040"/>
        </w:tabs>
        <w:ind w:left="5040" w:hanging="360"/>
      </w:pPr>
      <w:rPr>
        <w:rFonts w:ascii="Arial" w:hAnsi="Arial" w:hint="default"/>
      </w:rPr>
    </w:lvl>
    <w:lvl w:ilvl="7" w:tplc="CFE2CEBE" w:tentative="1">
      <w:start w:val="1"/>
      <w:numFmt w:val="bullet"/>
      <w:lvlText w:val="•"/>
      <w:lvlJc w:val="left"/>
      <w:pPr>
        <w:tabs>
          <w:tab w:val="num" w:pos="5760"/>
        </w:tabs>
        <w:ind w:left="5760" w:hanging="360"/>
      </w:pPr>
      <w:rPr>
        <w:rFonts w:ascii="Arial" w:hAnsi="Arial" w:hint="default"/>
      </w:rPr>
    </w:lvl>
    <w:lvl w:ilvl="8" w:tplc="0A06079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2BE563D"/>
    <w:multiLevelType w:val="hybridMultilevel"/>
    <w:tmpl w:val="BFDAA1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DD07C9"/>
    <w:multiLevelType w:val="hybridMultilevel"/>
    <w:tmpl w:val="9894C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17758B"/>
    <w:multiLevelType w:val="hybridMultilevel"/>
    <w:tmpl w:val="5DECA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54559C"/>
    <w:multiLevelType w:val="hybridMultilevel"/>
    <w:tmpl w:val="B0F8C042"/>
    <w:lvl w:ilvl="0" w:tplc="9E6890BA">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577485"/>
    <w:multiLevelType w:val="hybridMultilevel"/>
    <w:tmpl w:val="CB7A9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31752D"/>
    <w:multiLevelType w:val="hybridMultilevel"/>
    <w:tmpl w:val="18667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6F207C"/>
    <w:multiLevelType w:val="hybridMultilevel"/>
    <w:tmpl w:val="E682CB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5176E7"/>
    <w:multiLevelType w:val="hybridMultilevel"/>
    <w:tmpl w:val="769C9F5E"/>
    <w:lvl w:ilvl="0" w:tplc="87D4417C">
      <w:start w:val="1"/>
      <w:numFmt w:val="bullet"/>
      <w:lvlText w:val="•"/>
      <w:lvlJc w:val="left"/>
      <w:pPr>
        <w:tabs>
          <w:tab w:val="num" w:pos="720"/>
        </w:tabs>
        <w:ind w:left="720" w:hanging="360"/>
      </w:pPr>
      <w:rPr>
        <w:rFonts w:ascii="Arial" w:hAnsi="Arial" w:hint="default"/>
      </w:rPr>
    </w:lvl>
    <w:lvl w:ilvl="1" w:tplc="AC78F972" w:tentative="1">
      <w:start w:val="1"/>
      <w:numFmt w:val="bullet"/>
      <w:lvlText w:val="•"/>
      <w:lvlJc w:val="left"/>
      <w:pPr>
        <w:tabs>
          <w:tab w:val="num" w:pos="1440"/>
        </w:tabs>
        <w:ind w:left="1440" w:hanging="360"/>
      </w:pPr>
      <w:rPr>
        <w:rFonts w:ascii="Arial" w:hAnsi="Arial" w:hint="default"/>
      </w:rPr>
    </w:lvl>
    <w:lvl w:ilvl="2" w:tplc="301E3FFC" w:tentative="1">
      <w:start w:val="1"/>
      <w:numFmt w:val="bullet"/>
      <w:lvlText w:val="•"/>
      <w:lvlJc w:val="left"/>
      <w:pPr>
        <w:tabs>
          <w:tab w:val="num" w:pos="2160"/>
        </w:tabs>
        <w:ind w:left="2160" w:hanging="360"/>
      </w:pPr>
      <w:rPr>
        <w:rFonts w:ascii="Arial" w:hAnsi="Arial" w:hint="default"/>
      </w:rPr>
    </w:lvl>
    <w:lvl w:ilvl="3" w:tplc="F2C2A7C4" w:tentative="1">
      <w:start w:val="1"/>
      <w:numFmt w:val="bullet"/>
      <w:lvlText w:val="•"/>
      <w:lvlJc w:val="left"/>
      <w:pPr>
        <w:tabs>
          <w:tab w:val="num" w:pos="2880"/>
        </w:tabs>
        <w:ind w:left="2880" w:hanging="360"/>
      </w:pPr>
      <w:rPr>
        <w:rFonts w:ascii="Arial" w:hAnsi="Arial" w:hint="default"/>
      </w:rPr>
    </w:lvl>
    <w:lvl w:ilvl="4" w:tplc="8FB20770" w:tentative="1">
      <w:start w:val="1"/>
      <w:numFmt w:val="bullet"/>
      <w:lvlText w:val="•"/>
      <w:lvlJc w:val="left"/>
      <w:pPr>
        <w:tabs>
          <w:tab w:val="num" w:pos="3600"/>
        </w:tabs>
        <w:ind w:left="3600" w:hanging="360"/>
      </w:pPr>
      <w:rPr>
        <w:rFonts w:ascii="Arial" w:hAnsi="Arial" w:hint="default"/>
      </w:rPr>
    </w:lvl>
    <w:lvl w:ilvl="5" w:tplc="97AC3B1C" w:tentative="1">
      <w:start w:val="1"/>
      <w:numFmt w:val="bullet"/>
      <w:lvlText w:val="•"/>
      <w:lvlJc w:val="left"/>
      <w:pPr>
        <w:tabs>
          <w:tab w:val="num" w:pos="4320"/>
        </w:tabs>
        <w:ind w:left="4320" w:hanging="360"/>
      </w:pPr>
      <w:rPr>
        <w:rFonts w:ascii="Arial" w:hAnsi="Arial" w:hint="default"/>
      </w:rPr>
    </w:lvl>
    <w:lvl w:ilvl="6" w:tplc="ECC601C0" w:tentative="1">
      <w:start w:val="1"/>
      <w:numFmt w:val="bullet"/>
      <w:lvlText w:val="•"/>
      <w:lvlJc w:val="left"/>
      <w:pPr>
        <w:tabs>
          <w:tab w:val="num" w:pos="5040"/>
        </w:tabs>
        <w:ind w:left="5040" w:hanging="360"/>
      </w:pPr>
      <w:rPr>
        <w:rFonts w:ascii="Arial" w:hAnsi="Arial" w:hint="default"/>
      </w:rPr>
    </w:lvl>
    <w:lvl w:ilvl="7" w:tplc="66B24304" w:tentative="1">
      <w:start w:val="1"/>
      <w:numFmt w:val="bullet"/>
      <w:lvlText w:val="•"/>
      <w:lvlJc w:val="left"/>
      <w:pPr>
        <w:tabs>
          <w:tab w:val="num" w:pos="5760"/>
        </w:tabs>
        <w:ind w:left="5760" w:hanging="360"/>
      </w:pPr>
      <w:rPr>
        <w:rFonts w:ascii="Arial" w:hAnsi="Arial" w:hint="default"/>
      </w:rPr>
    </w:lvl>
    <w:lvl w:ilvl="8" w:tplc="63D6952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A1658CC"/>
    <w:multiLevelType w:val="hybridMultilevel"/>
    <w:tmpl w:val="9BCC5562"/>
    <w:lvl w:ilvl="0" w:tplc="0C090001">
      <w:start w:val="1"/>
      <w:numFmt w:val="bullet"/>
      <w:lvlText w:val=""/>
      <w:lvlJc w:val="left"/>
      <w:pPr>
        <w:tabs>
          <w:tab w:val="num" w:pos="720"/>
        </w:tabs>
        <w:ind w:left="720" w:hanging="360"/>
      </w:pPr>
      <w:rPr>
        <w:rFonts w:ascii="Symbol" w:hAnsi="Symbol" w:hint="default"/>
      </w:rPr>
    </w:lvl>
    <w:lvl w:ilvl="1" w:tplc="6C9C091E" w:tentative="1">
      <w:start w:val="1"/>
      <w:numFmt w:val="bullet"/>
      <w:lvlText w:val="•"/>
      <w:lvlJc w:val="left"/>
      <w:pPr>
        <w:tabs>
          <w:tab w:val="num" w:pos="1440"/>
        </w:tabs>
        <w:ind w:left="1440" w:hanging="360"/>
      </w:pPr>
      <w:rPr>
        <w:rFonts w:ascii="Arial" w:hAnsi="Arial" w:hint="default"/>
      </w:rPr>
    </w:lvl>
    <w:lvl w:ilvl="2" w:tplc="3C9223BA" w:tentative="1">
      <w:start w:val="1"/>
      <w:numFmt w:val="bullet"/>
      <w:lvlText w:val="•"/>
      <w:lvlJc w:val="left"/>
      <w:pPr>
        <w:tabs>
          <w:tab w:val="num" w:pos="2160"/>
        </w:tabs>
        <w:ind w:left="2160" w:hanging="360"/>
      </w:pPr>
      <w:rPr>
        <w:rFonts w:ascii="Arial" w:hAnsi="Arial" w:hint="default"/>
      </w:rPr>
    </w:lvl>
    <w:lvl w:ilvl="3" w:tplc="E5E41796" w:tentative="1">
      <w:start w:val="1"/>
      <w:numFmt w:val="bullet"/>
      <w:lvlText w:val="•"/>
      <w:lvlJc w:val="left"/>
      <w:pPr>
        <w:tabs>
          <w:tab w:val="num" w:pos="2880"/>
        </w:tabs>
        <w:ind w:left="2880" w:hanging="360"/>
      </w:pPr>
      <w:rPr>
        <w:rFonts w:ascii="Arial" w:hAnsi="Arial" w:hint="default"/>
      </w:rPr>
    </w:lvl>
    <w:lvl w:ilvl="4" w:tplc="1C589E38" w:tentative="1">
      <w:start w:val="1"/>
      <w:numFmt w:val="bullet"/>
      <w:lvlText w:val="•"/>
      <w:lvlJc w:val="left"/>
      <w:pPr>
        <w:tabs>
          <w:tab w:val="num" w:pos="3600"/>
        </w:tabs>
        <w:ind w:left="3600" w:hanging="360"/>
      </w:pPr>
      <w:rPr>
        <w:rFonts w:ascii="Arial" w:hAnsi="Arial" w:hint="default"/>
      </w:rPr>
    </w:lvl>
    <w:lvl w:ilvl="5" w:tplc="77C686F4" w:tentative="1">
      <w:start w:val="1"/>
      <w:numFmt w:val="bullet"/>
      <w:lvlText w:val="•"/>
      <w:lvlJc w:val="left"/>
      <w:pPr>
        <w:tabs>
          <w:tab w:val="num" w:pos="4320"/>
        </w:tabs>
        <w:ind w:left="4320" w:hanging="360"/>
      </w:pPr>
      <w:rPr>
        <w:rFonts w:ascii="Arial" w:hAnsi="Arial" w:hint="default"/>
      </w:rPr>
    </w:lvl>
    <w:lvl w:ilvl="6" w:tplc="B810CE5A" w:tentative="1">
      <w:start w:val="1"/>
      <w:numFmt w:val="bullet"/>
      <w:lvlText w:val="•"/>
      <w:lvlJc w:val="left"/>
      <w:pPr>
        <w:tabs>
          <w:tab w:val="num" w:pos="5040"/>
        </w:tabs>
        <w:ind w:left="5040" w:hanging="360"/>
      </w:pPr>
      <w:rPr>
        <w:rFonts w:ascii="Arial" w:hAnsi="Arial" w:hint="default"/>
      </w:rPr>
    </w:lvl>
    <w:lvl w:ilvl="7" w:tplc="CFE2CEBE" w:tentative="1">
      <w:start w:val="1"/>
      <w:numFmt w:val="bullet"/>
      <w:lvlText w:val="•"/>
      <w:lvlJc w:val="left"/>
      <w:pPr>
        <w:tabs>
          <w:tab w:val="num" w:pos="5760"/>
        </w:tabs>
        <w:ind w:left="5760" w:hanging="360"/>
      </w:pPr>
      <w:rPr>
        <w:rFonts w:ascii="Arial" w:hAnsi="Arial" w:hint="default"/>
      </w:rPr>
    </w:lvl>
    <w:lvl w:ilvl="8" w:tplc="0A06079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93B5945"/>
    <w:multiLevelType w:val="hybridMultilevel"/>
    <w:tmpl w:val="CA862A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7203BC"/>
    <w:multiLevelType w:val="hybridMultilevel"/>
    <w:tmpl w:val="E84EB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5D2948"/>
    <w:multiLevelType w:val="hybridMultilevel"/>
    <w:tmpl w:val="C21AE986"/>
    <w:lvl w:ilvl="0" w:tplc="4468AEB6">
      <w:start w:val="1"/>
      <w:numFmt w:val="bullet"/>
      <w:lvlText w:val="•"/>
      <w:lvlJc w:val="left"/>
      <w:pPr>
        <w:tabs>
          <w:tab w:val="num" w:pos="720"/>
        </w:tabs>
        <w:ind w:left="720" w:hanging="360"/>
      </w:pPr>
      <w:rPr>
        <w:rFonts w:ascii="Arial" w:hAnsi="Arial" w:hint="default"/>
      </w:rPr>
    </w:lvl>
    <w:lvl w:ilvl="1" w:tplc="182002F2" w:tentative="1">
      <w:start w:val="1"/>
      <w:numFmt w:val="bullet"/>
      <w:lvlText w:val="•"/>
      <w:lvlJc w:val="left"/>
      <w:pPr>
        <w:tabs>
          <w:tab w:val="num" w:pos="1440"/>
        </w:tabs>
        <w:ind w:left="1440" w:hanging="360"/>
      </w:pPr>
      <w:rPr>
        <w:rFonts w:ascii="Arial" w:hAnsi="Arial" w:hint="default"/>
      </w:rPr>
    </w:lvl>
    <w:lvl w:ilvl="2" w:tplc="7D7EC85A" w:tentative="1">
      <w:start w:val="1"/>
      <w:numFmt w:val="bullet"/>
      <w:lvlText w:val="•"/>
      <w:lvlJc w:val="left"/>
      <w:pPr>
        <w:tabs>
          <w:tab w:val="num" w:pos="2160"/>
        </w:tabs>
        <w:ind w:left="2160" w:hanging="360"/>
      </w:pPr>
      <w:rPr>
        <w:rFonts w:ascii="Arial" w:hAnsi="Arial" w:hint="default"/>
      </w:rPr>
    </w:lvl>
    <w:lvl w:ilvl="3" w:tplc="D8E8E0D0" w:tentative="1">
      <w:start w:val="1"/>
      <w:numFmt w:val="bullet"/>
      <w:lvlText w:val="•"/>
      <w:lvlJc w:val="left"/>
      <w:pPr>
        <w:tabs>
          <w:tab w:val="num" w:pos="2880"/>
        </w:tabs>
        <w:ind w:left="2880" w:hanging="360"/>
      </w:pPr>
      <w:rPr>
        <w:rFonts w:ascii="Arial" w:hAnsi="Arial" w:hint="default"/>
      </w:rPr>
    </w:lvl>
    <w:lvl w:ilvl="4" w:tplc="2A2C1EE6" w:tentative="1">
      <w:start w:val="1"/>
      <w:numFmt w:val="bullet"/>
      <w:lvlText w:val="•"/>
      <w:lvlJc w:val="left"/>
      <w:pPr>
        <w:tabs>
          <w:tab w:val="num" w:pos="3600"/>
        </w:tabs>
        <w:ind w:left="3600" w:hanging="360"/>
      </w:pPr>
      <w:rPr>
        <w:rFonts w:ascii="Arial" w:hAnsi="Arial" w:hint="default"/>
      </w:rPr>
    </w:lvl>
    <w:lvl w:ilvl="5" w:tplc="C4CA2420" w:tentative="1">
      <w:start w:val="1"/>
      <w:numFmt w:val="bullet"/>
      <w:lvlText w:val="•"/>
      <w:lvlJc w:val="left"/>
      <w:pPr>
        <w:tabs>
          <w:tab w:val="num" w:pos="4320"/>
        </w:tabs>
        <w:ind w:left="4320" w:hanging="360"/>
      </w:pPr>
      <w:rPr>
        <w:rFonts w:ascii="Arial" w:hAnsi="Arial" w:hint="default"/>
      </w:rPr>
    </w:lvl>
    <w:lvl w:ilvl="6" w:tplc="2F00573C" w:tentative="1">
      <w:start w:val="1"/>
      <w:numFmt w:val="bullet"/>
      <w:lvlText w:val="•"/>
      <w:lvlJc w:val="left"/>
      <w:pPr>
        <w:tabs>
          <w:tab w:val="num" w:pos="5040"/>
        </w:tabs>
        <w:ind w:left="5040" w:hanging="360"/>
      </w:pPr>
      <w:rPr>
        <w:rFonts w:ascii="Arial" w:hAnsi="Arial" w:hint="default"/>
      </w:rPr>
    </w:lvl>
    <w:lvl w:ilvl="7" w:tplc="FB02152C" w:tentative="1">
      <w:start w:val="1"/>
      <w:numFmt w:val="bullet"/>
      <w:lvlText w:val="•"/>
      <w:lvlJc w:val="left"/>
      <w:pPr>
        <w:tabs>
          <w:tab w:val="num" w:pos="5760"/>
        </w:tabs>
        <w:ind w:left="5760" w:hanging="360"/>
      </w:pPr>
      <w:rPr>
        <w:rFonts w:ascii="Arial" w:hAnsi="Arial" w:hint="default"/>
      </w:rPr>
    </w:lvl>
    <w:lvl w:ilvl="8" w:tplc="BE5E916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E8A6BC0"/>
    <w:multiLevelType w:val="hybridMultilevel"/>
    <w:tmpl w:val="E32CADFA"/>
    <w:lvl w:ilvl="0" w:tplc="9E6890BA">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7059A2"/>
    <w:multiLevelType w:val="hybridMultilevel"/>
    <w:tmpl w:val="E200DAD2"/>
    <w:lvl w:ilvl="0" w:tplc="9E6890BA">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E51607"/>
    <w:multiLevelType w:val="hybridMultilevel"/>
    <w:tmpl w:val="922C4D0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66973E1"/>
    <w:multiLevelType w:val="hybridMultilevel"/>
    <w:tmpl w:val="A10CC0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6D6E85"/>
    <w:multiLevelType w:val="hybridMultilevel"/>
    <w:tmpl w:val="E354B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CEA00E5"/>
    <w:multiLevelType w:val="hybridMultilevel"/>
    <w:tmpl w:val="16E6F2AA"/>
    <w:lvl w:ilvl="0" w:tplc="0FEAE4BA">
      <w:start w:val="1"/>
      <w:numFmt w:val="bullet"/>
      <w:lvlText w:val="•"/>
      <w:lvlJc w:val="left"/>
      <w:pPr>
        <w:tabs>
          <w:tab w:val="num" w:pos="720"/>
        </w:tabs>
        <w:ind w:left="720" w:hanging="360"/>
      </w:pPr>
      <w:rPr>
        <w:rFonts w:ascii="Arial" w:hAnsi="Arial" w:hint="default"/>
      </w:rPr>
    </w:lvl>
    <w:lvl w:ilvl="1" w:tplc="6C3A52D8" w:tentative="1">
      <w:start w:val="1"/>
      <w:numFmt w:val="bullet"/>
      <w:lvlText w:val="•"/>
      <w:lvlJc w:val="left"/>
      <w:pPr>
        <w:tabs>
          <w:tab w:val="num" w:pos="1440"/>
        </w:tabs>
        <w:ind w:left="1440" w:hanging="360"/>
      </w:pPr>
      <w:rPr>
        <w:rFonts w:ascii="Arial" w:hAnsi="Arial" w:hint="default"/>
      </w:rPr>
    </w:lvl>
    <w:lvl w:ilvl="2" w:tplc="C2E2F472" w:tentative="1">
      <w:start w:val="1"/>
      <w:numFmt w:val="bullet"/>
      <w:lvlText w:val="•"/>
      <w:lvlJc w:val="left"/>
      <w:pPr>
        <w:tabs>
          <w:tab w:val="num" w:pos="2160"/>
        </w:tabs>
        <w:ind w:left="2160" w:hanging="360"/>
      </w:pPr>
      <w:rPr>
        <w:rFonts w:ascii="Arial" w:hAnsi="Arial" w:hint="default"/>
      </w:rPr>
    </w:lvl>
    <w:lvl w:ilvl="3" w:tplc="4858EF06" w:tentative="1">
      <w:start w:val="1"/>
      <w:numFmt w:val="bullet"/>
      <w:lvlText w:val="•"/>
      <w:lvlJc w:val="left"/>
      <w:pPr>
        <w:tabs>
          <w:tab w:val="num" w:pos="2880"/>
        </w:tabs>
        <w:ind w:left="2880" w:hanging="360"/>
      </w:pPr>
      <w:rPr>
        <w:rFonts w:ascii="Arial" w:hAnsi="Arial" w:hint="default"/>
      </w:rPr>
    </w:lvl>
    <w:lvl w:ilvl="4" w:tplc="4E6A8B10" w:tentative="1">
      <w:start w:val="1"/>
      <w:numFmt w:val="bullet"/>
      <w:lvlText w:val="•"/>
      <w:lvlJc w:val="left"/>
      <w:pPr>
        <w:tabs>
          <w:tab w:val="num" w:pos="3600"/>
        </w:tabs>
        <w:ind w:left="3600" w:hanging="360"/>
      </w:pPr>
      <w:rPr>
        <w:rFonts w:ascii="Arial" w:hAnsi="Arial" w:hint="default"/>
      </w:rPr>
    </w:lvl>
    <w:lvl w:ilvl="5" w:tplc="4D0ACE34" w:tentative="1">
      <w:start w:val="1"/>
      <w:numFmt w:val="bullet"/>
      <w:lvlText w:val="•"/>
      <w:lvlJc w:val="left"/>
      <w:pPr>
        <w:tabs>
          <w:tab w:val="num" w:pos="4320"/>
        </w:tabs>
        <w:ind w:left="4320" w:hanging="360"/>
      </w:pPr>
      <w:rPr>
        <w:rFonts w:ascii="Arial" w:hAnsi="Arial" w:hint="default"/>
      </w:rPr>
    </w:lvl>
    <w:lvl w:ilvl="6" w:tplc="4D7015A6" w:tentative="1">
      <w:start w:val="1"/>
      <w:numFmt w:val="bullet"/>
      <w:lvlText w:val="•"/>
      <w:lvlJc w:val="left"/>
      <w:pPr>
        <w:tabs>
          <w:tab w:val="num" w:pos="5040"/>
        </w:tabs>
        <w:ind w:left="5040" w:hanging="360"/>
      </w:pPr>
      <w:rPr>
        <w:rFonts w:ascii="Arial" w:hAnsi="Arial" w:hint="default"/>
      </w:rPr>
    </w:lvl>
    <w:lvl w:ilvl="7" w:tplc="DDD8502E" w:tentative="1">
      <w:start w:val="1"/>
      <w:numFmt w:val="bullet"/>
      <w:lvlText w:val="•"/>
      <w:lvlJc w:val="left"/>
      <w:pPr>
        <w:tabs>
          <w:tab w:val="num" w:pos="5760"/>
        </w:tabs>
        <w:ind w:left="5760" w:hanging="360"/>
      </w:pPr>
      <w:rPr>
        <w:rFonts w:ascii="Arial" w:hAnsi="Arial" w:hint="default"/>
      </w:rPr>
    </w:lvl>
    <w:lvl w:ilvl="8" w:tplc="8BACE1D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E1074AB"/>
    <w:multiLevelType w:val="hybridMultilevel"/>
    <w:tmpl w:val="ADE80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AA78BF"/>
    <w:multiLevelType w:val="hybridMultilevel"/>
    <w:tmpl w:val="210649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37"/>
  </w:num>
  <w:num w:numId="3">
    <w:abstractNumId w:val="36"/>
  </w:num>
  <w:num w:numId="4">
    <w:abstractNumId w:val="6"/>
  </w:num>
  <w:num w:numId="5">
    <w:abstractNumId w:val="34"/>
  </w:num>
  <w:num w:numId="6">
    <w:abstractNumId w:val="18"/>
  </w:num>
  <w:num w:numId="7">
    <w:abstractNumId w:val="32"/>
  </w:num>
  <w:num w:numId="8">
    <w:abstractNumId w:val="15"/>
  </w:num>
  <w:num w:numId="9">
    <w:abstractNumId w:val="20"/>
  </w:num>
  <w:num w:numId="10">
    <w:abstractNumId w:val="22"/>
  </w:num>
  <w:num w:numId="11">
    <w:abstractNumId w:val="24"/>
  </w:num>
  <w:num w:numId="12">
    <w:abstractNumId w:val="27"/>
  </w:num>
  <w:num w:numId="13">
    <w:abstractNumId w:val="33"/>
  </w:num>
  <w:num w:numId="14">
    <w:abstractNumId w:val="5"/>
  </w:num>
  <w:num w:numId="15">
    <w:abstractNumId w:val="28"/>
  </w:num>
  <w:num w:numId="16">
    <w:abstractNumId w:val="12"/>
  </w:num>
  <w:num w:numId="17">
    <w:abstractNumId w:val="23"/>
  </w:num>
  <w:num w:numId="18">
    <w:abstractNumId w:val="9"/>
  </w:num>
  <w:num w:numId="19">
    <w:abstractNumId w:val="19"/>
  </w:num>
  <w:num w:numId="20">
    <w:abstractNumId w:val="21"/>
  </w:num>
  <w:num w:numId="21">
    <w:abstractNumId w:val="16"/>
  </w:num>
  <w:num w:numId="22">
    <w:abstractNumId w:val="31"/>
  </w:num>
  <w:num w:numId="23">
    <w:abstractNumId w:val="0"/>
  </w:num>
  <w:num w:numId="24">
    <w:abstractNumId w:val="17"/>
  </w:num>
  <w:num w:numId="25">
    <w:abstractNumId w:val="26"/>
  </w:num>
  <w:num w:numId="26">
    <w:abstractNumId w:val="11"/>
  </w:num>
  <w:num w:numId="27">
    <w:abstractNumId w:val="1"/>
  </w:num>
  <w:num w:numId="28">
    <w:abstractNumId w:val="14"/>
  </w:num>
  <w:num w:numId="29">
    <w:abstractNumId w:val="7"/>
  </w:num>
  <w:num w:numId="30">
    <w:abstractNumId w:val="35"/>
  </w:num>
  <w:num w:numId="31">
    <w:abstractNumId w:val="3"/>
  </w:num>
  <w:num w:numId="32">
    <w:abstractNumId w:val="30"/>
  </w:num>
  <w:num w:numId="33">
    <w:abstractNumId w:val="4"/>
  </w:num>
  <w:num w:numId="34">
    <w:abstractNumId w:val="8"/>
  </w:num>
  <w:num w:numId="35">
    <w:abstractNumId w:val="10"/>
  </w:num>
  <w:num w:numId="36">
    <w:abstractNumId w:val="29"/>
  </w:num>
  <w:num w:numId="37">
    <w:abstractNumId w:val="25"/>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432"/>
    <w:rsid w:val="0000086A"/>
    <w:rsid w:val="00001DFF"/>
    <w:rsid w:val="00002EDE"/>
    <w:rsid w:val="00002F9A"/>
    <w:rsid w:val="000033A8"/>
    <w:rsid w:val="00010390"/>
    <w:rsid w:val="00017C4C"/>
    <w:rsid w:val="0003118F"/>
    <w:rsid w:val="00031352"/>
    <w:rsid w:val="000615C4"/>
    <w:rsid w:val="0006385D"/>
    <w:rsid w:val="00080132"/>
    <w:rsid w:val="00082781"/>
    <w:rsid w:val="00087B6E"/>
    <w:rsid w:val="000B2EB9"/>
    <w:rsid w:val="000B7975"/>
    <w:rsid w:val="000C1B0D"/>
    <w:rsid w:val="000E2058"/>
    <w:rsid w:val="00115A8E"/>
    <w:rsid w:val="001178FD"/>
    <w:rsid w:val="00121E17"/>
    <w:rsid w:val="0012569C"/>
    <w:rsid w:val="00132CCB"/>
    <w:rsid w:val="0014457E"/>
    <w:rsid w:val="00150237"/>
    <w:rsid w:val="00155CB7"/>
    <w:rsid w:val="0016488C"/>
    <w:rsid w:val="001C299D"/>
    <w:rsid w:val="001D5728"/>
    <w:rsid w:val="001E7C9F"/>
    <w:rsid w:val="0025121B"/>
    <w:rsid w:val="00277245"/>
    <w:rsid w:val="00292730"/>
    <w:rsid w:val="002A3F44"/>
    <w:rsid w:val="002A5D78"/>
    <w:rsid w:val="0030544B"/>
    <w:rsid w:val="00312B91"/>
    <w:rsid w:val="003318CF"/>
    <w:rsid w:val="00331B27"/>
    <w:rsid w:val="0037057B"/>
    <w:rsid w:val="0038276A"/>
    <w:rsid w:val="003938FB"/>
    <w:rsid w:val="003A612E"/>
    <w:rsid w:val="003B3D6E"/>
    <w:rsid w:val="003C5432"/>
    <w:rsid w:val="003D4F09"/>
    <w:rsid w:val="003E5D18"/>
    <w:rsid w:val="003F0C0C"/>
    <w:rsid w:val="00403A94"/>
    <w:rsid w:val="00436116"/>
    <w:rsid w:val="00456CDE"/>
    <w:rsid w:val="004616CF"/>
    <w:rsid w:val="004832DF"/>
    <w:rsid w:val="004B4A30"/>
    <w:rsid w:val="004C1DD2"/>
    <w:rsid w:val="004D799A"/>
    <w:rsid w:val="00516CAE"/>
    <w:rsid w:val="00524A24"/>
    <w:rsid w:val="00545890"/>
    <w:rsid w:val="0055443D"/>
    <w:rsid w:val="00566B54"/>
    <w:rsid w:val="005A347E"/>
    <w:rsid w:val="005D72BE"/>
    <w:rsid w:val="005E6540"/>
    <w:rsid w:val="005F5FD2"/>
    <w:rsid w:val="00604087"/>
    <w:rsid w:val="00610198"/>
    <w:rsid w:val="00686430"/>
    <w:rsid w:val="00695FC6"/>
    <w:rsid w:val="006B45EB"/>
    <w:rsid w:val="006D0C6D"/>
    <w:rsid w:val="006E348E"/>
    <w:rsid w:val="006F4B85"/>
    <w:rsid w:val="00710EE8"/>
    <w:rsid w:val="0073734D"/>
    <w:rsid w:val="00743E38"/>
    <w:rsid w:val="007769AD"/>
    <w:rsid w:val="007801C8"/>
    <w:rsid w:val="00790FC4"/>
    <w:rsid w:val="007A6956"/>
    <w:rsid w:val="007B0128"/>
    <w:rsid w:val="00817BB7"/>
    <w:rsid w:val="00817CD8"/>
    <w:rsid w:val="00842ED5"/>
    <w:rsid w:val="008762AF"/>
    <w:rsid w:val="00877992"/>
    <w:rsid w:val="00894989"/>
    <w:rsid w:val="008C50D3"/>
    <w:rsid w:val="008C6230"/>
    <w:rsid w:val="008C6B99"/>
    <w:rsid w:val="008E6DAA"/>
    <w:rsid w:val="00904505"/>
    <w:rsid w:val="00911CCC"/>
    <w:rsid w:val="00924C32"/>
    <w:rsid w:val="00931F66"/>
    <w:rsid w:val="00935F08"/>
    <w:rsid w:val="00954A68"/>
    <w:rsid w:val="00962980"/>
    <w:rsid w:val="009851C0"/>
    <w:rsid w:val="00986AAD"/>
    <w:rsid w:val="009A3D10"/>
    <w:rsid w:val="009A62D1"/>
    <w:rsid w:val="009A67CA"/>
    <w:rsid w:val="009D21A4"/>
    <w:rsid w:val="009E02B4"/>
    <w:rsid w:val="009E3136"/>
    <w:rsid w:val="009F77FC"/>
    <w:rsid w:val="00A27330"/>
    <w:rsid w:val="00A3564A"/>
    <w:rsid w:val="00A36808"/>
    <w:rsid w:val="00A43426"/>
    <w:rsid w:val="00A636C0"/>
    <w:rsid w:val="00A70E39"/>
    <w:rsid w:val="00AA73EE"/>
    <w:rsid w:val="00AD14EC"/>
    <w:rsid w:val="00AD6F2F"/>
    <w:rsid w:val="00B16321"/>
    <w:rsid w:val="00B17FD9"/>
    <w:rsid w:val="00B4703E"/>
    <w:rsid w:val="00B526B7"/>
    <w:rsid w:val="00B66B82"/>
    <w:rsid w:val="00B7486C"/>
    <w:rsid w:val="00B82741"/>
    <w:rsid w:val="00B942ED"/>
    <w:rsid w:val="00BB1432"/>
    <w:rsid w:val="00BB6FB8"/>
    <w:rsid w:val="00BE2543"/>
    <w:rsid w:val="00C32A03"/>
    <w:rsid w:val="00C77A25"/>
    <w:rsid w:val="00C9091B"/>
    <w:rsid w:val="00C964F9"/>
    <w:rsid w:val="00CB539A"/>
    <w:rsid w:val="00CC1169"/>
    <w:rsid w:val="00CD7844"/>
    <w:rsid w:val="00CF2ED0"/>
    <w:rsid w:val="00CF5054"/>
    <w:rsid w:val="00D00F7B"/>
    <w:rsid w:val="00D15D63"/>
    <w:rsid w:val="00D20888"/>
    <w:rsid w:val="00D22F57"/>
    <w:rsid w:val="00D326AD"/>
    <w:rsid w:val="00D45967"/>
    <w:rsid w:val="00D45CD2"/>
    <w:rsid w:val="00D559FD"/>
    <w:rsid w:val="00D64286"/>
    <w:rsid w:val="00D7059A"/>
    <w:rsid w:val="00D94237"/>
    <w:rsid w:val="00D9624B"/>
    <w:rsid w:val="00DB5AEF"/>
    <w:rsid w:val="00DC61BE"/>
    <w:rsid w:val="00DD07AA"/>
    <w:rsid w:val="00DD556E"/>
    <w:rsid w:val="00DE0580"/>
    <w:rsid w:val="00DE4FC4"/>
    <w:rsid w:val="00E030B4"/>
    <w:rsid w:val="00E06706"/>
    <w:rsid w:val="00E06FE4"/>
    <w:rsid w:val="00E132C2"/>
    <w:rsid w:val="00E15568"/>
    <w:rsid w:val="00E20166"/>
    <w:rsid w:val="00E269FD"/>
    <w:rsid w:val="00E53776"/>
    <w:rsid w:val="00E61A94"/>
    <w:rsid w:val="00E70ED8"/>
    <w:rsid w:val="00E87BEE"/>
    <w:rsid w:val="00ED0121"/>
    <w:rsid w:val="00F05555"/>
    <w:rsid w:val="00F248F0"/>
    <w:rsid w:val="00F31075"/>
    <w:rsid w:val="00F32A6E"/>
    <w:rsid w:val="00F56E71"/>
    <w:rsid w:val="00F91D20"/>
    <w:rsid w:val="00F93ED8"/>
    <w:rsid w:val="00FA3635"/>
    <w:rsid w:val="00FD360B"/>
    <w:rsid w:val="00FE554F"/>
    <w:rsid w:val="00FF1A1C"/>
    <w:rsid w:val="00FF34FF"/>
    <w:rsid w:val="00FF6757"/>
    <w:rsid w:val="1E9DE5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ACA87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F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5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432"/>
  </w:style>
  <w:style w:type="paragraph" w:styleId="Footer">
    <w:name w:val="footer"/>
    <w:basedOn w:val="Normal"/>
    <w:link w:val="FooterChar"/>
    <w:uiPriority w:val="99"/>
    <w:unhideWhenUsed/>
    <w:rsid w:val="003C5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432"/>
  </w:style>
  <w:style w:type="character" w:styleId="Hyperlink">
    <w:name w:val="Hyperlink"/>
    <w:basedOn w:val="DefaultParagraphFont"/>
    <w:uiPriority w:val="99"/>
    <w:unhideWhenUsed/>
    <w:rsid w:val="00456CDE"/>
    <w:rPr>
      <w:color w:val="0563C1" w:themeColor="hyperlink"/>
      <w:u w:val="single"/>
    </w:rPr>
  </w:style>
  <w:style w:type="character" w:customStyle="1" w:styleId="UnresolvedMention1">
    <w:name w:val="Unresolved Mention1"/>
    <w:basedOn w:val="DefaultParagraphFont"/>
    <w:uiPriority w:val="99"/>
    <w:rsid w:val="00CF5054"/>
    <w:rPr>
      <w:color w:val="605E5C"/>
      <w:shd w:val="clear" w:color="auto" w:fill="E1DFDD"/>
    </w:rPr>
  </w:style>
  <w:style w:type="paragraph" w:styleId="ListParagraph">
    <w:name w:val="List Paragraph"/>
    <w:basedOn w:val="Normal"/>
    <w:uiPriority w:val="34"/>
    <w:qFormat/>
    <w:rsid w:val="00403A94"/>
    <w:pPr>
      <w:ind w:left="720"/>
      <w:contextualSpacing/>
    </w:pPr>
  </w:style>
  <w:style w:type="table" w:styleId="TableGrid">
    <w:name w:val="Table Grid"/>
    <w:basedOn w:val="TableNormal"/>
    <w:uiPriority w:val="39"/>
    <w:rsid w:val="00403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00F7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DB5AEF"/>
    <w:rPr>
      <w:color w:val="954F72" w:themeColor="followedHyperlink"/>
      <w:u w:val="single"/>
    </w:rPr>
  </w:style>
  <w:style w:type="paragraph" w:styleId="BalloonText">
    <w:name w:val="Balloon Text"/>
    <w:basedOn w:val="Normal"/>
    <w:link w:val="BalloonTextChar"/>
    <w:uiPriority w:val="99"/>
    <w:semiHidden/>
    <w:unhideWhenUsed/>
    <w:rsid w:val="001445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57E"/>
    <w:rPr>
      <w:rFonts w:ascii="Segoe UI" w:hAnsi="Segoe UI" w:cs="Segoe UI"/>
      <w:sz w:val="18"/>
      <w:szCs w:val="18"/>
    </w:rPr>
  </w:style>
  <w:style w:type="character" w:styleId="FootnoteReference">
    <w:name w:val="footnote reference"/>
    <w:basedOn w:val="DefaultParagraphFont"/>
    <w:uiPriority w:val="99"/>
    <w:semiHidden/>
    <w:unhideWhenUsed/>
    <w:rsid w:val="00312B91"/>
    <w:rPr>
      <w:vertAlign w:val="superscript"/>
    </w:rPr>
  </w:style>
  <w:style w:type="character" w:styleId="CommentReference">
    <w:name w:val="annotation reference"/>
    <w:basedOn w:val="DefaultParagraphFont"/>
    <w:uiPriority w:val="99"/>
    <w:semiHidden/>
    <w:unhideWhenUsed/>
    <w:rsid w:val="00E06FE4"/>
    <w:rPr>
      <w:sz w:val="16"/>
      <w:szCs w:val="16"/>
    </w:rPr>
  </w:style>
  <w:style w:type="paragraph" w:styleId="CommentText">
    <w:name w:val="annotation text"/>
    <w:basedOn w:val="Normal"/>
    <w:link w:val="CommentTextChar"/>
    <w:uiPriority w:val="99"/>
    <w:semiHidden/>
    <w:unhideWhenUsed/>
    <w:rsid w:val="00E06FE4"/>
    <w:pPr>
      <w:spacing w:line="240" w:lineRule="auto"/>
    </w:pPr>
    <w:rPr>
      <w:sz w:val="20"/>
      <w:szCs w:val="20"/>
    </w:rPr>
  </w:style>
  <w:style w:type="character" w:customStyle="1" w:styleId="CommentTextChar">
    <w:name w:val="Comment Text Char"/>
    <w:basedOn w:val="DefaultParagraphFont"/>
    <w:link w:val="CommentText"/>
    <w:uiPriority w:val="99"/>
    <w:semiHidden/>
    <w:rsid w:val="00E06FE4"/>
    <w:rPr>
      <w:sz w:val="20"/>
      <w:szCs w:val="20"/>
    </w:rPr>
  </w:style>
  <w:style w:type="paragraph" w:styleId="CommentSubject">
    <w:name w:val="annotation subject"/>
    <w:basedOn w:val="CommentText"/>
    <w:next w:val="CommentText"/>
    <w:link w:val="CommentSubjectChar"/>
    <w:uiPriority w:val="99"/>
    <w:semiHidden/>
    <w:unhideWhenUsed/>
    <w:rsid w:val="00E06FE4"/>
    <w:rPr>
      <w:b/>
      <w:bCs/>
    </w:rPr>
  </w:style>
  <w:style w:type="character" w:customStyle="1" w:styleId="CommentSubjectChar">
    <w:name w:val="Comment Subject Char"/>
    <w:basedOn w:val="CommentTextChar"/>
    <w:link w:val="CommentSubject"/>
    <w:uiPriority w:val="99"/>
    <w:semiHidden/>
    <w:rsid w:val="00E06FE4"/>
    <w:rPr>
      <w:b/>
      <w:bCs/>
      <w:sz w:val="20"/>
      <w:szCs w:val="20"/>
    </w:rPr>
  </w:style>
  <w:style w:type="paragraph" w:styleId="FootnoteText">
    <w:name w:val="footnote text"/>
    <w:basedOn w:val="Normal"/>
    <w:link w:val="FootnoteTextChar"/>
    <w:uiPriority w:val="99"/>
    <w:semiHidden/>
    <w:unhideWhenUsed/>
    <w:rsid w:val="001178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78F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530782">
      <w:bodyDiv w:val="1"/>
      <w:marLeft w:val="0"/>
      <w:marRight w:val="0"/>
      <w:marTop w:val="0"/>
      <w:marBottom w:val="0"/>
      <w:divBdr>
        <w:top w:val="none" w:sz="0" w:space="0" w:color="auto"/>
        <w:left w:val="none" w:sz="0" w:space="0" w:color="auto"/>
        <w:bottom w:val="none" w:sz="0" w:space="0" w:color="auto"/>
        <w:right w:val="none" w:sz="0" w:space="0" w:color="auto"/>
      </w:divBdr>
    </w:div>
    <w:div w:id="129060463">
      <w:bodyDiv w:val="1"/>
      <w:marLeft w:val="0"/>
      <w:marRight w:val="0"/>
      <w:marTop w:val="0"/>
      <w:marBottom w:val="0"/>
      <w:divBdr>
        <w:top w:val="none" w:sz="0" w:space="0" w:color="auto"/>
        <w:left w:val="none" w:sz="0" w:space="0" w:color="auto"/>
        <w:bottom w:val="none" w:sz="0" w:space="0" w:color="auto"/>
        <w:right w:val="none" w:sz="0" w:space="0" w:color="auto"/>
      </w:divBdr>
    </w:div>
    <w:div w:id="227962066">
      <w:bodyDiv w:val="1"/>
      <w:marLeft w:val="0"/>
      <w:marRight w:val="0"/>
      <w:marTop w:val="0"/>
      <w:marBottom w:val="0"/>
      <w:divBdr>
        <w:top w:val="none" w:sz="0" w:space="0" w:color="auto"/>
        <w:left w:val="none" w:sz="0" w:space="0" w:color="auto"/>
        <w:bottom w:val="none" w:sz="0" w:space="0" w:color="auto"/>
        <w:right w:val="none" w:sz="0" w:space="0" w:color="auto"/>
      </w:divBdr>
    </w:div>
    <w:div w:id="391581199">
      <w:bodyDiv w:val="1"/>
      <w:marLeft w:val="0"/>
      <w:marRight w:val="0"/>
      <w:marTop w:val="0"/>
      <w:marBottom w:val="0"/>
      <w:divBdr>
        <w:top w:val="none" w:sz="0" w:space="0" w:color="auto"/>
        <w:left w:val="none" w:sz="0" w:space="0" w:color="auto"/>
        <w:bottom w:val="none" w:sz="0" w:space="0" w:color="auto"/>
        <w:right w:val="none" w:sz="0" w:space="0" w:color="auto"/>
      </w:divBdr>
    </w:div>
    <w:div w:id="443620461">
      <w:bodyDiv w:val="1"/>
      <w:marLeft w:val="0"/>
      <w:marRight w:val="0"/>
      <w:marTop w:val="0"/>
      <w:marBottom w:val="0"/>
      <w:divBdr>
        <w:top w:val="none" w:sz="0" w:space="0" w:color="auto"/>
        <w:left w:val="none" w:sz="0" w:space="0" w:color="auto"/>
        <w:bottom w:val="none" w:sz="0" w:space="0" w:color="auto"/>
        <w:right w:val="none" w:sz="0" w:space="0" w:color="auto"/>
      </w:divBdr>
    </w:div>
    <w:div w:id="487593018">
      <w:bodyDiv w:val="1"/>
      <w:marLeft w:val="0"/>
      <w:marRight w:val="0"/>
      <w:marTop w:val="0"/>
      <w:marBottom w:val="0"/>
      <w:divBdr>
        <w:top w:val="none" w:sz="0" w:space="0" w:color="auto"/>
        <w:left w:val="none" w:sz="0" w:space="0" w:color="auto"/>
        <w:bottom w:val="none" w:sz="0" w:space="0" w:color="auto"/>
        <w:right w:val="none" w:sz="0" w:space="0" w:color="auto"/>
      </w:divBdr>
    </w:div>
    <w:div w:id="508377041">
      <w:bodyDiv w:val="1"/>
      <w:marLeft w:val="0"/>
      <w:marRight w:val="0"/>
      <w:marTop w:val="0"/>
      <w:marBottom w:val="0"/>
      <w:divBdr>
        <w:top w:val="none" w:sz="0" w:space="0" w:color="auto"/>
        <w:left w:val="none" w:sz="0" w:space="0" w:color="auto"/>
        <w:bottom w:val="none" w:sz="0" w:space="0" w:color="auto"/>
        <w:right w:val="none" w:sz="0" w:space="0" w:color="auto"/>
      </w:divBdr>
    </w:div>
    <w:div w:id="805659523">
      <w:bodyDiv w:val="1"/>
      <w:marLeft w:val="0"/>
      <w:marRight w:val="0"/>
      <w:marTop w:val="0"/>
      <w:marBottom w:val="0"/>
      <w:divBdr>
        <w:top w:val="none" w:sz="0" w:space="0" w:color="auto"/>
        <w:left w:val="none" w:sz="0" w:space="0" w:color="auto"/>
        <w:bottom w:val="none" w:sz="0" w:space="0" w:color="auto"/>
        <w:right w:val="none" w:sz="0" w:space="0" w:color="auto"/>
      </w:divBdr>
    </w:div>
    <w:div w:id="908002931">
      <w:bodyDiv w:val="1"/>
      <w:marLeft w:val="0"/>
      <w:marRight w:val="0"/>
      <w:marTop w:val="0"/>
      <w:marBottom w:val="0"/>
      <w:divBdr>
        <w:top w:val="none" w:sz="0" w:space="0" w:color="auto"/>
        <w:left w:val="none" w:sz="0" w:space="0" w:color="auto"/>
        <w:bottom w:val="none" w:sz="0" w:space="0" w:color="auto"/>
        <w:right w:val="none" w:sz="0" w:space="0" w:color="auto"/>
      </w:divBdr>
    </w:div>
    <w:div w:id="932054995">
      <w:bodyDiv w:val="1"/>
      <w:marLeft w:val="0"/>
      <w:marRight w:val="0"/>
      <w:marTop w:val="0"/>
      <w:marBottom w:val="0"/>
      <w:divBdr>
        <w:top w:val="none" w:sz="0" w:space="0" w:color="auto"/>
        <w:left w:val="none" w:sz="0" w:space="0" w:color="auto"/>
        <w:bottom w:val="none" w:sz="0" w:space="0" w:color="auto"/>
        <w:right w:val="none" w:sz="0" w:space="0" w:color="auto"/>
      </w:divBdr>
    </w:div>
    <w:div w:id="1091394339">
      <w:bodyDiv w:val="1"/>
      <w:marLeft w:val="0"/>
      <w:marRight w:val="0"/>
      <w:marTop w:val="0"/>
      <w:marBottom w:val="0"/>
      <w:divBdr>
        <w:top w:val="none" w:sz="0" w:space="0" w:color="auto"/>
        <w:left w:val="none" w:sz="0" w:space="0" w:color="auto"/>
        <w:bottom w:val="none" w:sz="0" w:space="0" w:color="auto"/>
        <w:right w:val="none" w:sz="0" w:space="0" w:color="auto"/>
      </w:divBdr>
    </w:div>
    <w:div w:id="1141851311">
      <w:bodyDiv w:val="1"/>
      <w:marLeft w:val="0"/>
      <w:marRight w:val="0"/>
      <w:marTop w:val="0"/>
      <w:marBottom w:val="0"/>
      <w:divBdr>
        <w:top w:val="none" w:sz="0" w:space="0" w:color="auto"/>
        <w:left w:val="none" w:sz="0" w:space="0" w:color="auto"/>
        <w:bottom w:val="none" w:sz="0" w:space="0" w:color="auto"/>
        <w:right w:val="none" w:sz="0" w:space="0" w:color="auto"/>
      </w:divBdr>
    </w:div>
    <w:div w:id="1313486457">
      <w:bodyDiv w:val="1"/>
      <w:marLeft w:val="0"/>
      <w:marRight w:val="0"/>
      <w:marTop w:val="0"/>
      <w:marBottom w:val="0"/>
      <w:divBdr>
        <w:top w:val="none" w:sz="0" w:space="0" w:color="auto"/>
        <w:left w:val="none" w:sz="0" w:space="0" w:color="auto"/>
        <w:bottom w:val="none" w:sz="0" w:space="0" w:color="auto"/>
        <w:right w:val="none" w:sz="0" w:space="0" w:color="auto"/>
      </w:divBdr>
    </w:div>
    <w:div w:id="1323776067">
      <w:bodyDiv w:val="1"/>
      <w:marLeft w:val="0"/>
      <w:marRight w:val="0"/>
      <w:marTop w:val="0"/>
      <w:marBottom w:val="0"/>
      <w:divBdr>
        <w:top w:val="none" w:sz="0" w:space="0" w:color="auto"/>
        <w:left w:val="none" w:sz="0" w:space="0" w:color="auto"/>
        <w:bottom w:val="none" w:sz="0" w:space="0" w:color="auto"/>
        <w:right w:val="none" w:sz="0" w:space="0" w:color="auto"/>
      </w:divBdr>
    </w:div>
    <w:div w:id="1341158131">
      <w:bodyDiv w:val="1"/>
      <w:marLeft w:val="0"/>
      <w:marRight w:val="0"/>
      <w:marTop w:val="0"/>
      <w:marBottom w:val="0"/>
      <w:divBdr>
        <w:top w:val="none" w:sz="0" w:space="0" w:color="auto"/>
        <w:left w:val="none" w:sz="0" w:space="0" w:color="auto"/>
        <w:bottom w:val="none" w:sz="0" w:space="0" w:color="auto"/>
        <w:right w:val="none" w:sz="0" w:space="0" w:color="auto"/>
      </w:divBdr>
    </w:div>
    <w:div w:id="1356813128">
      <w:bodyDiv w:val="1"/>
      <w:marLeft w:val="0"/>
      <w:marRight w:val="0"/>
      <w:marTop w:val="0"/>
      <w:marBottom w:val="0"/>
      <w:divBdr>
        <w:top w:val="none" w:sz="0" w:space="0" w:color="auto"/>
        <w:left w:val="none" w:sz="0" w:space="0" w:color="auto"/>
        <w:bottom w:val="none" w:sz="0" w:space="0" w:color="auto"/>
        <w:right w:val="none" w:sz="0" w:space="0" w:color="auto"/>
      </w:divBdr>
    </w:div>
    <w:div w:id="1570919085">
      <w:bodyDiv w:val="1"/>
      <w:marLeft w:val="0"/>
      <w:marRight w:val="0"/>
      <w:marTop w:val="0"/>
      <w:marBottom w:val="0"/>
      <w:divBdr>
        <w:top w:val="none" w:sz="0" w:space="0" w:color="auto"/>
        <w:left w:val="none" w:sz="0" w:space="0" w:color="auto"/>
        <w:bottom w:val="none" w:sz="0" w:space="0" w:color="auto"/>
        <w:right w:val="none" w:sz="0" w:space="0" w:color="auto"/>
      </w:divBdr>
    </w:div>
    <w:div w:id="1911035025">
      <w:bodyDiv w:val="1"/>
      <w:marLeft w:val="0"/>
      <w:marRight w:val="0"/>
      <w:marTop w:val="0"/>
      <w:marBottom w:val="0"/>
      <w:divBdr>
        <w:top w:val="none" w:sz="0" w:space="0" w:color="auto"/>
        <w:left w:val="none" w:sz="0" w:space="0" w:color="auto"/>
        <w:bottom w:val="none" w:sz="0" w:space="0" w:color="auto"/>
        <w:right w:val="none" w:sz="0" w:space="0" w:color="auto"/>
      </w:divBdr>
    </w:div>
    <w:div w:id="1966504913">
      <w:bodyDiv w:val="1"/>
      <w:marLeft w:val="0"/>
      <w:marRight w:val="0"/>
      <w:marTop w:val="0"/>
      <w:marBottom w:val="0"/>
      <w:divBdr>
        <w:top w:val="none" w:sz="0" w:space="0" w:color="auto"/>
        <w:left w:val="none" w:sz="0" w:space="0" w:color="auto"/>
        <w:bottom w:val="none" w:sz="0" w:space="0" w:color="auto"/>
        <w:right w:val="none" w:sz="0" w:space="0" w:color="auto"/>
      </w:divBdr>
      <w:divsChild>
        <w:div w:id="828331957">
          <w:marLeft w:val="288"/>
          <w:marRight w:val="0"/>
          <w:marTop w:val="0"/>
          <w:marBottom w:val="0"/>
          <w:divBdr>
            <w:top w:val="none" w:sz="0" w:space="0" w:color="auto"/>
            <w:left w:val="none" w:sz="0" w:space="0" w:color="auto"/>
            <w:bottom w:val="none" w:sz="0" w:space="0" w:color="auto"/>
            <w:right w:val="none" w:sz="0" w:space="0" w:color="auto"/>
          </w:divBdr>
        </w:div>
        <w:div w:id="646860226">
          <w:marLeft w:val="288"/>
          <w:marRight w:val="0"/>
          <w:marTop w:val="0"/>
          <w:marBottom w:val="0"/>
          <w:divBdr>
            <w:top w:val="none" w:sz="0" w:space="0" w:color="auto"/>
            <w:left w:val="none" w:sz="0" w:space="0" w:color="auto"/>
            <w:bottom w:val="none" w:sz="0" w:space="0" w:color="auto"/>
            <w:right w:val="none" w:sz="0" w:space="0" w:color="auto"/>
          </w:divBdr>
        </w:div>
        <w:div w:id="1990598279">
          <w:marLeft w:val="288"/>
          <w:marRight w:val="0"/>
          <w:marTop w:val="0"/>
          <w:marBottom w:val="0"/>
          <w:divBdr>
            <w:top w:val="none" w:sz="0" w:space="0" w:color="auto"/>
            <w:left w:val="none" w:sz="0" w:space="0" w:color="auto"/>
            <w:bottom w:val="none" w:sz="0" w:space="0" w:color="auto"/>
            <w:right w:val="none" w:sz="0" w:space="0" w:color="auto"/>
          </w:divBdr>
        </w:div>
        <w:div w:id="1479304446">
          <w:marLeft w:val="288"/>
          <w:marRight w:val="0"/>
          <w:marTop w:val="0"/>
          <w:marBottom w:val="0"/>
          <w:divBdr>
            <w:top w:val="none" w:sz="0" w:space="0" w:color="auto"/>
            <w:left w:val="none" w:sz="0" w:space="0" w:color="auto"/>
            <w:bottom w:val="none" w:sz="0" w:space="0" w:color="auto"/>
            <w:right w:val="none" w:sz="0" w:space="0" w:color="auto"/>
          </w:divBdr>
        </w:div>
        <w:div w:id="1607541529">
          <w:marLeft w:val="288"/>
          <w:marRight w:val="0"/>
          <w:marTop w:val="0"/>
          <w:marBottom w:val="0"/>
          <w:divBdr>
            <w:top w:val="none" w:sz="0" w:space="0" w:color="auto"/>
            <w:left w:val="none" w:sz="0" w:space="0" w:color="auto"/>
            <w:bottom w:val="none" w:sz="0" w:space="0" w:color="auto"/>
            <w:right w:val="none" w:sz="0" w:space="0" w:color="auto"/>
          </w:divBdr>
        </w:div>
        <w:div w:id="1114329330">
          <w:marLeft w:val="288"/>
          <w:marRight w:val="0"/>
          <w:marTop w:val="0"/>
          <w:marBottom w:val="0"/>
          <w:divBdr>
            <w:top w:val="none" w:sz="0" w:space="0" w:color="auto"/>
            <w:left w:val="none" w:sz="0" w:space="0" w:color="auto"/>
            <w:bottom w:val="none" w:sz="0" w:space="0" w:color="auto"/>
            <w:right w:val="none" w:sz="0" w:space="0" w:color="auto"/>
          </w:divBdr>
        </w:div>
      </w:divsChild>
    </w:div>
    <w:div w:id="2059473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mailto:leah@firstaustralianscapital.or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https://firstaustralianscapital.org/"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bb330c83-4366-417f-afba-a14519698ff5" ContentTypeId="0x010100E726210826AA43828690450C811EB923009CA11FFD1E014DF4B1FA162D0F61129800536EFC5E36A043E99FB960C1AA37427A" PreviousValue="false"/>
</file>

<file path=customXml/item2.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58EB9BF65DAD8C42B8B4A94A1D11A674" ma:contentTypeVersion="37663" ma:contentTypeDescription=" " ma:contentTypeScope="" ma:versionID="41decff55eb9e7010e1acf28c2ae8911">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917efd5f203f4d53a891ba4a2dd250dc"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1:RoutingTargetPath"/>
                <xsd:element ref="ns1:RoutingTargetFold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element name="RoutingTargetPath" ma:index="18" ma:displayName="Target Path" ma:description="" ma:internalName="RoutingTargetPath">
      <xsd:simpleType>
        <xsd:restriction base="dms:Text">
          <xsd:maxLength value="255"/>
        </xsd:restriction>
      </xsd:simpleType>
    </xsd:element>
    <xsd:element name="RoutingTargetFolder" ma:index="19" ma:displayName="Target Folder" ma:internalName="RoutingTarget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7;#TSY RA-8730 - Retain as national archives|77f958b9-774b-411f-8853-551bb899336c"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outingTargetPath xmlns="http://schemas.microsoft.com/sharepoint/v3">N/A</RoutingTargetPath>
    <IconOverlay xmlns="http://schemas.microsoft.com/sharepoint/v4" xsi:nil="true"/>
    <RoutingTargetFolder xmlns="http://schemas.microsoft.com/sharepoint/v3">N/A</RoutingTargetFolder>
    <TaxCatchAll xmlns="0f563589-9cf9-4143-b1eb-fb0534803d38">
      <Value>7</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RA-8730 - Retain as national archives</TermName>
          <TermId xmlns="http://schemas.microsoft.com/office/infopath/2007/PartnerControls">77f958b9-774b-411f-8853-551bb899336c</TermId>
        </TermInfo>
      </Terms>
    </lb508a4dc5e84436a0fe496b536466aa>
    <_dlc_DocId xmlns="0f563589-9cf9-4143-b1eb-fb0534803d38">2021FG-108-10402</_dlc_DocId>
    <_dlc_DocIdUrl xmlns="0f563589-9cf9-4143-b1eb-fb0534803d38">
      <Url>http://tweb/sites/fg/bpd/_layouts/15/DocIdRedir.aspx?ID=2021FG-108-10402</Url>
      <Description>2021FG-108-10402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379FD-AC61-4447-91B9-629699459290}">
  <ds:schemaRefs>
    <ds:schemaRef ds:uri="Microsoft.SharePoint.Taxonomy.ContentTypeSync"/>
  </ds:schemaRefs>
</ds:datastoreItem>
</file>

<file path=customXml/itemProps2.xml><?xml version="1.0" encoding="utf-8"?>
<ds:datastoreItem xmlns:ds="http://schemas.openxmlformats.org/officeDocument/2006/customXml" ds:itemID="{AF777FE4-147B-40BC-B59A-DFD50002E4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544e5cc-ab70-42e1-849e-1a0f8bb1f4e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17EC36-B2EA-4D8D-B07B-BA908A81C6F0}">
  <ds:schemaRefs>
    <ds:schemaRef ds:uri="http://schemas.microsoft.com/office/2006/documentManagement/types"/>
    <ds:schemaRef ds:uri="e544e5cc-ab70-42e1-849e-1a0f8bb1f4ef"/>
    <ds:schemaRef ds:uri="0f563589-9cf9-4143-b1eb-fb0534803d38"/>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17A609CA-9C24-43F2-A871-3BB63F2989DB}">
  <ds:schemaRefs>
    <ds:schemaRef ds:uri="http://schemas.microsoft.com/sharepoint/v3/contenttype/forms"/>
  </ds:schemaRefs>
</ds:datastoreItem>
</file>

<file path=customXml/itemProps5.xml><?xml version="1.0" encoding="utf-8"?>
<ds:datastoreItem xmlns:ds="http://schemas.openxmlformats.org/officeDocument/2006/customXml" ds:itemID="{EA060224-D218-4ABA-8072-B7B325773AF2}">
  <ds:schemaRefs>
    <ds:schemaRef ds:uri="office.server.policy"/>
  </ds:schemaRefs>
</ds:datastoreItem>
</file>

<file path=customXml/itemProps6.xml><?xml version="1.0" encoding="utf-8"?>
<ds:datastoreItem xmlns:ds="http://schemas.openxmlformats.org/officeDocument/2006/customXml" ds:itemID="{C38C8AD9-82C7-46B0-A918-521B8B9E3F50}">
  <ds:schemaRefs>
    <ds:schemaRef ds:uri="http://schemas.microsoft.com/sharepoint/events"/>
  </ds:schemaRefs>
</ds:datastoreItem>
</file>

<file path=customXml/itemProps7.xml><?xml version="1.0" encoding="utf-8"?>
<ds:datastoreItem xmlns:ds="http://schemas.openxmlformats.org/officeDocument/2006/customXml" ds:itemID="{B650C123-C48C-481E-82C7-B2D66F62F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2839</Words>
  <Characters>17045</Characters>
  <Application>Microsoft Office Word</Application>
  <DocSecurity>0</DocSecurity>
  <Lines>343</Lines>
  <Paragraphs>107</Paragraphs>
  <ScaleCrop>false</ScaleCrop>
  <Company/>
  <LinksUpToDate>false</LinksUpToDate>
  <CharactersWithSpaces>19846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Australians Capital - 2021-22 Pre-Budget Submissions</dc:title>
  <dc:subject/>
  <dc:creator/>
  <cp:keywords/>
  <dc:description/>
  <cp:lastModifiedBy/>
  <cp:revision>1</cp:revision>
  <dcterms:created xsi:type="dcterms:W3CDTF">2021-05-06T00:44:00Z</dcterms:created>
  <dcterms:modified xsi:type="dcterms:W3CDTF">2021-05-06T00:44:00Z</dcterms:modified>
  <dc:language>English</dc:language>
</cp:coreProperties>
</file>