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B6F88" w14:textId="77777777" w:rsidR="00A142DD" w:rsidRPr="009B50AD" w:rsidRDefault="000A34AF" w:rsidP="00A142DD">
      <w:pPr>
        <w:rPr>
          <w:rFonts w:asciiTheme="minorHAnsi" w:hAnsiTheme="minorHAnsi" w:cstheme="minorHAnsi"/>
          <w:sz w:val="22"/>
          <w:szCs w:val="22"/>
        </w:rPr>
      </w:pPr>
      <w:r w:rsidRPr="009B50AD">
        <w:rPr>
          <w:rFonts w:asciiTheme="minorHAnsi" w:hAnsiTheme="minorHAnsi" w:cstheme="minorHAnsi"/>
          <w:sz w:val="22"/>
          <w:szCs w:val="22"/>
        </w:rPr>
        <w:t xml:space="preserve"> </w:t>
      </w:r>
    </w:p>
    <w:p w14:paraId="4362A480" w14:textId="703749E2" w:rsidR="000E1363" w:rsidRPr="009B50AD" w:rsidRDefault="00B871D1" w:rsidP="00BA0DC2">
      <w:pPr>
        <w:jc w:val="right"/>
        <w:rPr>
          <w:rFonts w:asciiTheme="minorHAnsi" w:hAnsiTheme="minorHAnsi" w:cstheme="minorHAnsi"/>
          <w:sz w:val="22"/>
          <w:szCs w:val="22"/>
        </w:rPr>
      </w:pPr>
      <w:r w:rsidRPr="009B50AD">
        <w:rPr>
          <w:rFonts w:asciiTheme="minorHAnsi" w:hAnsiTheme="minorHAnsi" w:cstheme="minorHAnsi"/>
          <w:sz w:val="22"/>
          <w:szCs w:val="22"/>
        </w:rPr>
        <w:fldChar w:fldCharType="begin"/>
      </w:r>
      <w:r w:rsidR="000E1363" w:rsidRPr="009B50AD">
        <w:rPr>
          <w:rFonts w:asciiTheme="minorHAnsi" w:hAnsiTheme="minorHAnsi" w:cstheme="minorHAnsi"/>
          <w:sz w:val="22"/>
          <w:szCs w:val="22"/>
        </w:rPr>
        <w:instrText xml:space="preserve"> DATE  \@ "d MMMM yyyy"  \* MERGEFORMAT </w:instrText>
      </w:r>
      <w:r w:rsidRPr="009B50AD">
        <w:rPr>
          <w:rFonts w:asciiTheme="minorHAnsi" w:hAnsiTheme="minorHAnsi" w:cstheme="minorHAnsi"/>
          <w:sz w:val="22"/>
          <w:szCs w:val="22"/>
        </w:rPr>
        <w:fldChar w:fldCharType="separate"/>
      </w:r>
      <w:r w:rsidR="00E14465">
        <w:rPr>
          <w:rFonts w:asciiTheme="minorHAnsi" w:hAnsiTheme="minorHAnsi" w:cstheme="minorHAnsi"/>
          <w:noProof/>
          <w:sz w:val="22"/>
          <w:szCs w:val="22"/>
        </w:rPr>
        <w:t>6 May 2021</w:t>
      </w:r>
      <w:r w:rsidRPr="009B50AD">
        <w:rPr>
          <w:rFonts w:asciiTheme="minorHAnsi" w:hAnsiTheme="minorHAnsi" w:cstheme="minorHAnsi"/>
          <w:sz w:val="22"/>
          <w:szCs w:val="22"/>
        </w:rPr>
        <w:fldChar w:fldCharType="end"/>
      </w:r>
    </w:p>
    <w:p w14:paraId="3A4D9226" w14:textId="77777777" w:rsidR="000E1363" w:rsidRPr="009B50AD" w:rsidRDefault="000E1363" w:rsidP="00A142DD">
      <w:pPr>
        <w:rPr>
          <w:rFonts w:asciiTheme="minorHAnsi" w:hAnsiTheme="minorHAnsi" w:cstheme="minorHAnsi"/>
          <w:sz w:val="22"/>
          <w:szCs w:val="22"/>
        </w:rPr>
      </w:pPr>
    </w:p>
    <w:p w14:paraId="4CEC98DD" w14:textId="77777777" w:rsidR="00BA0DC2" w:rsidRPr="009B50AD" w:rsidRDefault="00BA0DC2" w:rsidP="000E1363">
      <w:pPr>
        <w:rPr>
          <w:rFonts w:asciiTheme="minorHAnsi" w:hAnsiTheme="minorHAnsi" w:cstheme="minorHAnsi"/>
          <w:sz w:val="22"/>
          <w:szCs w:val="22"/>
        </w:rPr>
      </w:pPr>
    </w:p>
    <w:p w14:paraId="2BB1470E" w14:textId="77777777" w:rsidR="008505F4" w:rsidRPr="009B50AD" w:rsidRDefault="00A769A1" w:rsidP="009D07FB">
      <w:pPr>
        <w:jc w:val="both"/>
        <w:rPr>
          <w:rFonts w:asciiTheme="minorHAnsi" w:hAnsiTheme="minorHAnsi" w:cstheme="minorHAnsi"/>
          <w:sz w:val="22"/>
          <w:szCs w:val="22"/>
        </w:rPr>
      </w:pPr>
      <w:r w:rsidRPr="009B50AD">
        <w:rPr>
          <w:rFonts w:asciiTheme="minorHAnsi" w:hAnsiTheme="minorHAnsi" w:cstheme="minorHAnsi"/>
          <w:sz w:val="22"/>
          <w:szCs w:val="22"/>
        </w:rPr>
        <w:t>Minister Greg Hunt</w:t>
      </w:r>
    </w:p>
    <w:p w14:paraId="4AFFA5B9" w14:textId="77777777" w:rsidR="00A769A1" w:rsidRPr="009B50AD" w:rsidRDefault="00A769A1" w:rsidP="00A769A1">
      <w:pPr>
        <w:spacing w:line="276" w:lineRule="auto"/>
        <w:rPr>
          <w:rFonts w:asciiTheme="minorHAnsi" w:hAnsiTheme="minorHAnsi" w:cstheme="minorHAnsi"/>
          <w:sz w:val="22"/>
          <w:szCs w:val="22"/>
          <w:shd w:val="clear" w:color="auto" w:fill="FFFFFF"/>
        </w:rPr>
      </w:pPr>
      <w:r w:rsidRPr="009B50AD">
        <w:rPr>
          <w:rFonts w:asciiTheme="minorHAnsi" w:hAnsiTheme="minorHAnsi" w:cstheme="minorHAnsi"/>
          <w:sz w:val="22"/>
          <w:szCs w:val="22"/>
          <w:shd w:val="clear" w:color="auto" w:fill="FFFFFF"/>
        </w:rPr>
        <w:t>PO Box 6022</w:t>
      </w:r>
      <w:r w:rsidRPr="009B50AD">
        <w:rPr>
          <w:rFonts w:asciiTheme="minorHAnsi" w:hAnsiTheme="minorHAnsi" w:cstheme="minorHAnsi"/>
          <w:sz w:val="22"/>
          <w:szCs w:val="22"/>
        </w:rPr>
        <w:br/>
      </w:r>
      <w:r w:rsidRPr="009B50AD">
        <w:rPr>
          <w:rFonts w:asciiTheme="minorHAnsi" w:hAnsiTheme="minorHAnsi" w:cstheme="minorHAnsi"/>
          <w:sz w:val="22"/>
          <w:szCs w:val="22"/>
          <w:shd w:val="clear" w:color="auto" w:fill="FFFFFF"/>
        </w:rPr>
        <w:t>Parliament House</w:t>
      </w:r>
      <w:r w:rsidRPr="009B50AD">
        <w:rPr>
          <w:rFonts w:asciiTheme="minorHAnsi" w:hAnsiTheme="minorHAnsi" w:cstheme="minorHAnsi"/>
          <w:sz w:val="22"/>
          <w:szCs w:val="22"/>
        </w:rPr>
        <w:br/>
      </w:r>
      <w:r w:rsidRPr="009B50AD">
        <w:rPr>
          <w:rFonts w:asciiTheme="minorHAnsi" w:hAnsiTheme="minorHAnsi" w:cstheme="minorHAnsi"/>
          <w:sz w:val="22"/>
          <w:szCs w:val="22"/>
          <w:shd w:val="clear" w:color="auto" w:fill="FFFFFF"/>
        </w:rPr>
        <w:t>Canberra ACT 2600</w:t>
      </w:r>
    </w:p>
    <w:p w14:paraId="4C85888B" w14:textId="77777777" w:rsidR="00A769A1" w:rsidRPr="009B50AD" w:rsidRDefault="00A769A1" w:rsidP="000E1363">
      <w:pPr>
        <w:jc w:val="both"/>
        <w:rPr>
          <w:rFonts w:asciiTheme="minorHAnsi" w:hAnsiTheme="minorHAnsi" w:cstheme="minorHAnsi"/>
          <w:sz w:val="22"/>
          <w:szCs w:val="22"/>
        </w:rPr>
      </w:pPr>
    </w:p>
    <w:p w14:paraId="39D40A46" w14:textId="77777777" w:rsidR="003C1BF4" w:rsidRPr="009B50AD" w:rsidRDefault="003C1BF4" w:rsidP="000E1363">
      <w:pPr>
        <w:jc w:val="both"/>
        <w:rPr>
          <w:rFonts w:asciiTheme="minorHAnsi" w:hAnsiTheme="minorHAnsi" w:cstheme="minorHAnsi"/>
          <w:sz w:val="22"/>
          <w:szCs w:val="22"/>
        </w:rPr>
      </w:pPr>
    </w:p>
    <w:p w14:paraId="169AE7BD" w14:textId="77777777" w:rsidR="000E1363" w:rsidRPr="009B50AD" w:rsidRDefault="00BA0DC2" w:rsidP="000E1363">
      <w:pPr>
        <w:jc w:val="both"/>
        <w:rPr>
          <w:rFonts w:asciiTheme="minorHAnsi" w:hAnsiTheme="minorHAnsi" w:cstheme="minorHAnsi"/>
          <w:sz w:val="22"/>
          <w:szCs w:val="22"/>
        </w:rPr>
      </w:pPr>
      <w:r w:rsidRPr="009B50AD">
        <w:rPr>
          <w:rFonts w:asciiTheme="minorHAnsi" w:hAnsiTheme="minorHAnsi" w:cstheme="minorHAnsi"/>
          <w:sz w:val="22"/>
          <w:szCs w:val="22"/>
        </w:rPr>
        <w:t>Dear</w:t>
      </w:r>
      <w:r w:rsidR="00BA1113" w:rsidRPr="009B50AD">
        <w:rPr>
          <w:rFonts w:asciiTheme="minorHAnsi" w:hAnsiTheme="minorHAnsi" w:cstheme="minorHAnsi"/>
          <w:sz w:val="22"/>
          <w:szCs w:val="22"/>
        </w:rPr>
        <w:t xml:space="preserve"> </w:t>
      </w:r>
      <w:r w:rsidR="00A769A1" w:rsidRPr="009B50AD">
        <w:rPr>
          <w:rFonts w:asciiTheme="minorHAnsi" w:hAnsiTheme="minorHAnsi" w:cstheme="minorHAnsi"/>
          <w:sz w:val="22"/>
          <w:szCs w:val="22"/>
        </w:rPr>
        <w:t>Minister Hunt</w:t>
      </w:r>
    </w:p>
    <w:p w14:paraId="4FB8FC00" w14:textId="77777777" w:rsidR="000E1363" w:rsidRPr="009B50AD" w:rsidRDefault="000E1363" w:rsidP="000E1363">
      <w:pPr>
        <w:jc w:val="both"/>
        <w:rPr>
          <w:rFonts w:asciiTheme="minorHAnsi" w:hAnsiTheme="minorHAnsi" w:cstheme="minorHAnsi"/>
          <w:sz w:val="22"/>
          <w:szCs w:val="22"/>
        </w:rPr>
      </w:pPr>
    </w:p>
    <w:p w14:paraId="06A86AA3" w14:textId="77777777" w:rsidR="003C1BF4" w:rsidRPr="009B50AD" w:rsidRDefault="003C1BF4" w:rsidP="000E1363">
      <w:pPr>
        <w:jc w:val="both"/>
        <w:rPr>
          <w:rFonts w:asciiTheme="minorHAnsi" w:hAnsiTheme="minorHAnsi" w:cstheme="minorHAnsi"/>
          <w:sz w:val="22"/>
          <w:szCs w:val="22"/>
        </w:rPr>
      </w:pPr>
    </w:p>
    <w:p w14:paraId="060FB281" w14:textId="77777777" w:rsidR="003A0E15" w:rsidRPr="009B50AD" w:rsidRDefault="00A769A1" w:rsidP="00D041CB">
      <w:pPr>
        <w:jc w:val="center"/>
        <w:rPr>
          <w:rFonts w:asciiTheme="minorHAnsi" w:hAnsiTheme="minorHAnsi" w:cstheme="minorHAnsi"/>
          <w:sz w:val="22"/>
          <w:szCs w:val="22"/>
        </w:rPr>
      </w:pPr>
      <w:r w:rsidRPr="009B50AD">
        <w:rPr>
          <w:rFonts w:asciiTheme="minorHAnsi" w:hAnsiTheme="minorHAnsi" w:cstheme="minorHAnsi"/>
          <w:sz w:val="22"/>
          <w:szCs w:val="22"/>
        </w:rPr>
        <w:t xml:space="preserve">Request for funding </w:t>
      </w:r>
    </w:p>
    <w:p w14:paraId="233FB6B0" w14:textId="77777777" w:rsidR="00A769A1" w:rsidRPr="009B50AD" w:rsidRDefault="00A769A1" w:rsidP="00D041CB">
      <w:pPr>
        <w:jc w:val="center"/>
        <w:rPr>
          <w:rFonts w:asciiTheme="minorHAnsi" w:hAnsiTheme="minorHAnsi" w:cstheme="minorHAnsi"/>
          <w:sz w:val="22"/>
          <w:szCs w:val="22"/>
        </w:rPr>
      </w:pPr>
      <w:r w:rsidRPr="009B50AD">
        <w:rPr>
          <w:rFonts w:asciiTheme="minorHAnsi" w:hAnsiTheme="minorHAnsi" w:cstheme="minorHAnsi"/>
          <w:sz w:val="22"/>
          <w:szCs w:val="22"/>
        </w:rPr>
        <w:t>Haemochromatosis Australia</w:t>
      </w:r>
    </w:p>
    <w:p w14:paraId="5E503DC6" w14:textId="77777777" w:rsidR="00852FD4" w:rsidRPr="009B50AD" w:rsidRDefault="00852FD4" w:rsidP="00D041CB">
      <w:pPr>
        <w:jc w:val="center"/>
        <w:rPr>
          <w:rFonts w:asciiTheme="minorHAnsi" w:hAnsiTheme="minorHAnsi" w:cstheme="minorHAnsi"/>
          <w:sz w:val="22"/>
          <w:szCs w:val="22"/>
        </w:rPr>
      </w:pPr>
    </w:p>
    <w:p w14:paraId="475ECBD7" w14:textId="77777777" w:rsidR="003C1BF4" w:rsidRPr="009B50AD" w:rsidRDefault="0060278A" w:rsidP="003C1BF4">
      <w:pPr>
        <w:spacing w:line="360" w:lineRule="auto"/>
        <w:ind w:right="774"/>
        <w:rPr>
          <w:rFonts w:asciiTheme="minorHAnsi" w:hAnsiTheme="minorHAnsi" w:cstheme="minorHAnsi"/>
          <w:sz w:val="22"/>
          <w:szCs w:val="22"/>
        </w:rPr>
      </w:pPr>
      <w:r w:rsidRPr="009B50AD">
        <w:rPr>
          <w:rFonts w:asciiTheme="minorHAnsi" w:hAnsiTheme="minorHAnsi" w:cstheme="minorHAnsi"/>
          <w:sz w:val="22"/>
          <w:szCs w:val="22"/>
        </w:rPr>
        <w:t xml:space="preserve">Please find attached a request for funding to develop a national </w:t>
      </w:r>
      <w:r w:rsidR="003C1BF4" w:rsidRPr="009B50AD">
        <w:rPr>
          <w:rFonts w:asciiTheme="minorHAnsi" w:hAnsiTheme="minorHAnsi" w:cstheme="minorHAnsi"/>
          <w:sz w:val="22"/>
          <w:szCs w:val="22"/>
        </w:rPr>
        <w:t xml:space="preserve">cloud-based </w:t>
      </w:r>
      <w:r w:rsidRPr="009B50AD">
        <w:rPr>
          <w:rFonts w:asciiTheme="minorHAnsi" w:hAnsiTheme="minorHAnsi" w:cstheme="minorHAnsi"/>
          <w:sz w:val="22"/>
          <w:szCs w:val="22"/>
        </w:rPr>
        <w:t>patient registry</w:t>
      </w:r>
      <w:r w:rsidR="003C1BF4" w:rsidRPr="009B50AD">
        <w:rPr>
          <w:rFonts w:asciiTheme="minorHAnsi" w:hAnsiTheme="minorHAnsi" w:cstheme="minorHAnsi"/>
          <w:sz w:val="22"/>
          <w:szCs w:val="22"/>
        </w:rPr>
        <w:t xml:space="preserve">.  </w:t>
      </w:r>
      <w:r w:rsidRPr="009B50AD">
        <w:rPr>
          <w:rFonts w:asciiTheme="minorHAnsi" w:hAnsiTheme="minorHAnsi" w:cstheme="minorHAnsi"/>
          <w:sz w:val="22"/>
          <w:szCs w:val="22"/>
        </w:rPr>
        <w:t xml:space="preserve"> </w:t>
      </w:r>
      <w:r w:rsidR="003C1BF4" w:rsidRPr="009B50AD">
        <w:rPr>
          <w:rFonts w:asciiTheme="minorHAnsi" w:hAnsiTheme="minorHAnsi" w:cstheme="minorHAnsi"/>
          <w:sz w:val="22"/>
          <w:szCs w:val="22"/>
        </w:rPr>
        <w:t>Building on our history of successful delivery of projects funded by the Department of Health under the Chronic Disease Prevention Policy, Haemochromatosis Australia is requesting further funding under a three-year agreement to establish, manage and promote a national cloud-based patient registry. A registry will enable routine collection of patient health information, for the purpose of informing and supporting research into haemochromatosis and innovations in treatment, in order to prevent chronic conditions resulting from iron overload disorder.</w:t>
      </w:r>
    </w:p>
    <w:p w14:paraId="1ABEDB10" w14:textId="77777777" w:rsidR="00A769A1" w:rsidRPr="009B50AD" w:rsidRDefault="00A769A1" w:rsidP="003C1BF4">
      <w:pPr>
        <w:pStyle w:val="Default"/>
        <w:rPr>
          <w:rFonts w:asciiTheme="minorHAnsi" w:hAnsiTheme="minorHAnsi" w:cstheme="minorHAnsi"/>
          <w:sz w:val="22"/>
          <w:szCs w:val="22"/>
        </w:rPr>
      </w:pPr>
    </w:p>
    <w:p w14:paraId="26E6B421" w14:textId="77777777" w:rsidR="00A769A1" w:rsidRPr="009B50AD" w:rsidRDefault="00A769A1" w:rsidP="003C1BF4">
      <w:pPr>
        <w:pStyle w:val="Default"/>
        <w:rPr>
          <w:rFonts w:asciiTheme="minorHAnsi" w:hAnsiTheme="minorHAnsi" w:cstheme="minorHAnsi"/>
          <w:sz w:val="22"/>
          <w:szCs w:val="22"/>
        </w:rPr>
      </w:pPr>
      <w:r w:rsidRPr="009B50AD">
        <w:rPr>
          <w:rFonts w:asciiTheme="minorHAnsi" w:hAnsiTheme="minorHAnsi" w:cstheme="minorHAnsi"/>
          <w:sz w:val="22"/>
          <w:szCs w:val="22"/>
        </w:rPr>
        <w:t xml:space="preserve">Thanks </w:t>
      </w:r>
      <w:r w:rsidR="009001EC" w:rsidRPr="009B50AD">
        <w:rPr>
          <w:rFonts w:asciiTheme="minorHAnsi" w:hAnsiTheme="minorHAnsi" w:cstheme="minorHAnsi"/>
          <w:sz w:val="22"/>
          <w:szCs w:val="22"/>
        </w:rPr>
        <w:t>for considering the attached proposal</w:t>
      </w:r>
      <w:r w:rsidRPr="009B50AD">
        <w:rPr>
          <w:rFonts w:asciiTheme="minorHAnsi" w:hAnsiTheme="minorHAnsi" w:cstheme="minorHAnsi"/>
          <w:sz w:val="22"/>
          <w:szCs w:val="22"/>
        </w:rPr>
        <w:t xml:space="preserve">.  </w:t>
      </w:r>
    </w:p>
    <w:p w14:paraId="7B991C1E" w14:textId="77777777" w:rsidR="002F566C" w:rsidRPr="009B50AD" w:rsidRDefault="002F566C" w:rsidP="00BA1113">
      <w:pPr>
        <w:rPr>
          <w:rFonts w:asciiTheme="minorHAnsi" w:hAnsiTheme="minorHAnsi" w:cstheme="minorHAnsi"/>
          <w:sz w:val="22"/>
          <w:szCs w:val="22"/>
        </w:rPr>
      </w:pPr>
    </w:p>
    <w:p w14:paraId="3BD8ABB3" w14:textId="77777777" w:rsidR="00BE27D6" w:rsidRPr="009B50AD" w:rsidRDefault="00BE27D6" w:rsidP="000E1363">
      <w:pPr>
        <w:jc w:val="both"/>
        <w:rPr>
          <w:rFonts w:asciiTheme="minorHAnsi" w:hAnsiTheme="minorHAnsi" w:cstheme="minorHAnsi"/>
          <w:sz w:val="22"/>
          <w:szCs w:val="22"/>
        </w:rPr>
      </w:pPr>
    </w:p>
    <w:p w14:paraId="023FD529" w14:textId="77777777" w:rsidR="00BA1113" w:rsidRPr="009B50AD" w:rsidRDefault="003C1BF4" w:rsidP="000E1363">
      <w:pPr>
        <w:jc w:val="both"/>
        <w:rPr>
          <w:rFonts w:asciiTheme="minorHAnsi" w:hAnsiTheme="minorHAnsi" w:cstheme="minorHAnsi"/>
          <w:sz w:val="22"/>
          <w:szCs w:val="22"/>
        </w:rPr>
      </w:pPr>
      <w:r w:rsidRPr="009B50AD">
        <w:rPr>
          <w:rFonts w:asciiTheme="minorHAnsi" w:hAnsiTheme="minorHAnsi" w:cstheme="minorHAnsi"/>
          <w:noProof/>
          <w:sz w:val="22"/>
          <w:szCs w:val="22"/>
          <w:lang w:eastAsia="en-AU"/>
        </w:rPr>
        <w:drawing>
          <wp:inline distT="0" distB="0" distL="0" distR="0" wp14:anchorId="1DE6A655" wp14:editId="3487C95F">
            <wp:extent cx="1263316"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rince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273582" cy="518530"/>
                    </a:xfrm>
                    <a:prstGeom prst="rect">
                      <a:avLst/>
                    </a:prstGeom>
                  </pic:spPr>
                </pic:pic>
              </a:graphicData>
            </a:graphic>
          </wp:inline>
        </w:drawing>
      </w:r>
    </w:p>
    <w:p w14:paraId="65E14548" w14:textId="77777777" w:rsidR="00CE31F0" w:rsidRPr="009B50AD" w:rsidRDefault="00CE31F0" w:rsidP="00CE31F0">
      <w:pPr>
        <w:rPr>
          <w:rFonts w:asciiTheme="minorHAnsi" w:hAnsiTheme="minorHAnsi" w:cstheme="minorHAnsi"/>
          <w:sz w:val="22"/>
          <w:szCs w:val="22"/>
        </w:rPr>
      </w:pPr>
    </w:p>
    <w:p w14:paraId="0E2BCEA0" w14:textId="77777777" w:rsidR="00BE27D6" w:rsidRPr="009B50AD" w:rsidRDefault="000603E3" w:rsidP="00CE31F0">
      <w:pPr>
        <w:rPr>
          <w:rFonts w:asciiTheme="minorHAnsi" w:hAnsiTheme="minorHAnsi" w:cstheme="minorHAnsi"/>
          <w:sz w:val="22"/>
          <w:szCs w:val="22"/>
        </w:rPr>
      </w:pPr>
      <w:r w:rsidRPr="009B50AD">
        <w:rPr>
          <w:rFonts w:asciiTheme="minorHAnsi" w:hAnsiTheme="minorHAnsi" w:cstheme="minorHAnsi"/>
          <w:sz w:val="22"/>
          <w:szCs w:val="22"/>
        </w:rPr>
        <w:t>Dianne Prince</w:t>
      </w:r>
      <w:r w:rsidR="00C309E0" w:rsidRPr="009B50AD">
        <w:rPr>
          <w:rFonts w:asciiTheme="minorHAnsi" w:hAnsiTheme="minorHAnsi" w:cstheme="minorHAnsi"/>
          <w:sz w:val="22"/>
          <w:szCs w:val="22"/>
        </w:rPr>
        <w:t xml:space="preserve">, </w:t>
      </w:r>
      <w:r w:rsidR="00BE27D6" w:rsidRPr="009B50AD">
        <w:rPr>
          <w:rFonts w:asciiTheme="minorHAnsi" w:hAnsiTheme="minorHAnsi" w:cstheme="minorHAnsi"/>
          <w:sz w:val="22"/>
          <w:szCs w:val="22"/>
        </w:rPr>
        <w:t xml:space="preserve">DBA, MEd, </w:t>
      </w:r>
      <w:r w:rsidR="00C309E0" w:rsidRPr="009B50AD">
        <w:rPr>
          <w:rFonts w:asciiTheme="minorHAnsi" w:hAnsiTheme="minorHAnsi" w:cstheme="minorHAnsi"/>
          <w:sz w:val="22"/>
          <w:szCs w:val="22"/>
        </w:rPr>
        <w:t xml:space="preserve">BA. </w:t>
      </w:r>
    </w:p>
    <w:p w14:paraId="41A29715" w14:textId="77777777" w:rsidR="000E1363" w:rsidRPr="009B50AD" w:rsidRDefault="000603E3" w:rsidP="00CE31F0">
      <w:pPr>
        <w:rPr>
          <w:rFonts w:asciiTheme="minorHAnsi" w:hAnsiTheme="minorHAnsi" w:cstheme="minorHAnsi"/>
          <w:sz w:val="22"/>
          <w:szCs w:val="22"/>
        </w:rPr>
      </w:pPr>
      <w:r w:rsidRPr="009B50AD">
        <w:rPr>
          <w:rFonts w:asciiTheme="minorHAnsi" w:hAnsiTheme="minorHAnsi" w:cstheme="minorHAnsi"/>
          <w:sz w:val="22"/>
          <w:szCs w:val="22"/>
        </w:rPr>
        <w:t>President</w:t>
      </w:r>
      <w:r w:rsidR="00CE31F0" w:rsidRPr="009B50AD">
        <w:rPr>
          <w:rFonts w:asciiTheme="minorHAnsi" w:hAnsiTheme="minorHAnsi" w:cstheme="minorHAnsi"/>
          <w:sz w:val="22"/>
          <w:szCs w:val="22"/>
        </w:rPr>
        <w:br/>
        <w:t>Haemochromatosis Australia</w:t>
      </w:r>
      <w:r w:rsidR="00CE31F0" w:rsidRPr="009B50AD">
        <w:rPr>
          <w:rFonts w:asciiTheme="minorHAnsi" w:hAnsiTheme="minorHAnsi" w:cstheme="minorHAnsi"/>
          <w:sz w:val="22"/>
          <w:szCs w:val="22"/>
        </w:rPr>
        <w:br/>
      </w:r>
      <w:r w:rsidR="00DC0AC1" w:rsidRPr="009B50AD">
        <w:rPr>
          <w:rFonts w:asciiTheme="minorHAnsi" w:hAnsiTheme="minorHAnsi" w:cstheme="minorHAnsi"/>
          <w:sz w:val="22"/>
          <w:szCs w:val="22"/>
        </w:rPr>
        <w:t xml:space="preserve">0418 494 113 </w:t>
      </w:r>
      <w:r w:rsidR="00DC0AC1" w:rsidRPr="009B50AD">
        <w:rPr>
          <w:rFonts w:asciiTheme="minorHAnsi" w:hAnsiTheme="minorHAnsi" w:cstheme="minorHAnsi"/>
          <w:sz w:val="22"/>
          <w:szCs w:val="22"/>
        </w:rPr>
        <w:br/>
      </w:r>
      <w:hyperlink r:id="rId15" w:history="1">
        <w:r w:rsidR="00394A58" w:rsidRPr="009B50AD">
          <w:rPr>
            <w:rStyle w:val="Hyperlink"/>
            <w:rFonts w:asciiTheme="minorHAnsi" w:hAnsiTheme="minorHAnsi" w:cstheme="minorHAnsi"/>
            <w:sz w:val="22"/>
            <w:szCs w:val="22"/>
          </w:rPr>
          <w:t>dianne.prince@ha.org.au</w:t>
        </w:r>
      </w:hyperlink>
    </w:p>
    <w:p w14:paraId="158ADAFF" w14:textId="77777777" w:rsidR="00394A58" w:rsidRPr="009B50AD" w:rsidRDefault="00394A58" w:rsidP="00CE31F0">
      <w:pPr>
        <w:rPr>
          <w:rFonts w:asciiTheme="minorHAnsi" w:hAnsiTheme="minorHAnsi" w:cstheme="minorHAnsi"/>
          <w:sz w:val="22"/>
          <w:szCs w:val="22"/>
        </w:rPr>
      </w:pPr>
    </w:p>
    <w:p w14:paraId="0B001E5D" w14:textId="77777777" w:rsidR="00394A58" w:rsidRPr="009B50AD" w:rsidRDefault="00394A58" w:rsidP="00CE31F0">
      <w:pPr>
        <w:rPr>
          <w:rFonts w:asciiTheme="minorHAnsi" w:hAnsiTheme="minorHAnsi" w:cstheme="minorHAnsi"/>
          <w:sz w:val="22"/>
          <w:szCs w:val="22"/>
        </w:rPr>
      </w:pPr>
    </w:p>
    <w:p w14:paraId="1E999254" w14:textId="77777777" w:rsidR="00394A58" w:rsidRPr="009B50AD" w:rsidRDefault="00394A58" w:rsidP="00CE31F0">
      <w:pPr>
        <w:rPr>
          <w:rFonts w:asciiTheme="minorHAnsi" w:hAnsiTheme="minorHAnsi" w:cstheme="minorHAnsi"/>
          <w:sz w:val="22"/>
          <w:szCs w:val="22"/>
        </w:rPr>
      </w:pPr>
    </w:p>
    <w:p w14:paraId="048F715E" w14:textId="77777777" w:rsidR="00394A58" w:rsidRPr="009B50AD" w:rsidRDefault="00394A58" w:rsidP="00CE31F0">
      <w:pPr>
        <w:rPr>
          <w:rFonts w:asciiTheme="minorHAnsi" w:hAnsiTheme="minorHAnsi" w:cstheme="minorHAnsi"/>
          <w:sz w:val="22"/>
          <w:szCs w:val="22"/>
        </w:rPr>
      </w:pPr>
    </w:p>
    <w:p w14:paraId="0DFCD641" w14:textId="77777777" w:rsidR="00394A58" w:rsidRPr="009B50AD" w:rsidRDefault="00394A58" w:rsidP="00CE31F0">
      <w:pPr>
        <w:rPr>
          <w:rFonts w:asciiTheme="minorHAnsi" w:hAnsiTheme="minorHAnsi" w:cstheme="minorHAnsi"/>
          <w:sz w:val="22"/>
          <w:szCs w:val="22"/>
        </w:rPr>
      </w:pPr>
    </w:p>
    <w:p w14:paraId="37B42A72" w14:textId="77777777" w:rsidR="00394A58" w:rsidRPr="009B50AD" w:rsidRDefault="00394A58" w:rsidP="00CE31F0">
      <w:pPr>
        <w:rPr>
          <w:rFonts w:asciiTheme="minorHAnsi" w:hAnsiTheme="minorHAnsi" w:cstheme="minorHAnsi"/>
          <w:sz w:val="22"/>
          <w:szCs w:val="22"/>
        </w:rPr>
      </w:pPr>
    </w:p>
    <w:p w14:paraId="15CD1F0C" w14:textId="77777777" w:rsidR="00394A58" w:rsidRPr="009B50AD" w:rsidRDefault="00394A58" w:rsidP="00CE31F0">
      <w:pPr>
        <w:rPr>
          <w:rFonts w:asciiTheme="minorHAnsi" w:hAnsiTheme="minorHAnsi" w:cstheme="minorHAnsi"/>
          <w:sz w:val="22"/>
          <w:szCs w:val="22"/>
        </w:rPr>
      </w:pPr>
    </w:p>
    <w:p w14:paraId="792CDBB5" w14:textId="77777777" w:rsidR="00394A58" w:rsidRPr="009B50AD" w:rsidRDefault="00394A58" w:rsidP="00CE31F0">
      <w:pPr>
        <w:rPr>
          <w:rFonts w:asciiTheme="minorHAnsi" w:hAnsiTheme="minorHAnsi" w:cstheme="minorHAnsi"/>
          <w:sz w:val="22"/>
          <w:szCs w:val="22"/>
        </w:rPr>
      </w:pPr>
    </w:p>
    <w:p w14:paraId="48F5B27A" w14:textId="77777777" w:rsidR="003C1BF4" w:rsidRPr="009B50AD" w:rsidRDefault="003B742B" w:rsidP="003C1BF4">
      <w:pPr>
        <w:jc w:val="center"/>
        <w:rPr>
          <w:rFonts w:asciiTheme="minorHAnsi" w:hAnsiTheme="minorHAnsi" w:cstheme="minorHAnsi"/>
          <w:sz w:val="28"/>
          <w:szCs w:val="28"/>
        </w:rPr>
      </w:pPr>
      <w:r>
        <w:rPr>
          <w:rFonts w:asciiTheme="minorHAnsi" w:hAnsiTheme="minorHAnsi" w:cstheme="minorHAnsi"/>
          <w:sz w:val="28"/>
          <w:szCs w:val="28"/>
        </w:rPr>
        <w:lastRenderedPageBreak/>
        <w:t xml:space="preserve">Pre-Budget </w:t>
      </w:r>
      <w:r w:rsidR="003C1BF4" w:rsidRPr="009B50AD">
        <w:rPr>
          <w:rFonts w:asciiTheme="minorHAnsi" w:hAnsiTheme="minorHAnsi" w:cstheme="minorHAnsi"/>
          <w:sz w:val="28"/>
          <w:szCs w:val="28"/>
        </w:rPr>
        <w:t>Submission for funding for 2021 - 2024</w:t>
      </w:r>
    </w:p>
    <w:p w14:paraId="14CCD8C0" w14:textId="77777777" w:rsidR="003C1BF4" w:rsidRPr="009B50AD" w:rsidRDefault="003C1BF4" w:rsidP="003C1BF4">
      <w:pPr>
        <w:jc w:val="center"/>
        <w:rPr>
          <w:rFonts w:asciiTheme="minorHAnsi" w:hAnsiTheme="minorHAnsi" w:cstheme="minorHAnsi"/>
          <w:sz w:val="22"/>
          <w:szCs w:val="22"/>
        </w:rPr>
      </w:pPr>
      <w:r w:rsidRPr="009B50AD">
        <w:rPr>
          <w:rFonts w:asciiTheme="minorHAnsi" w:hAnsiTheme="minorHAnsi" w:cstheme="minorHAnsi"/>
          <w:sz w:val="28"/>
          <w:szCs w:val="28"/>
        </w:rPr>
        <w:t>Haemochromatosis Australia</w:t>
      </w:r>
    </w:p>
    <w:p w14:paraId="11A3FCD8" w14:textId="77777777" w:rsidR="003C1BF4" w:rsidRPr="009B50AD" w:rsidRDefault="003C1BF4" w:rsidP="003C1BF4">
      <w:pPr>
        <w:rPr>
          <w:rFonts w:asciiTheme="minorHAnsi" w:hAnsiTheme="minorHAnsi" w:cstheme="minorHAnsi"/>
          <w:sz w:val="22"/>
          <w:szCs w:val="22"/>
        </w:rPr>
      </w:pPr>
    </w:p>
    <w:p w14:paraId="5B279BB2" w14:textId="77777777" w:rsidR="009B50AD" w:rsidRDefault="009B50AD" w:rsidP="003C1BF4">
      <w:pPr>
        <w:ind w:right="774"/>
        <w:rPr>
          <w:rFonts w:asciiTheme="minorHAnsi" w:hAnsiTheme="minorHAnsi" w:cstheme="minorHAnsi"/>
          <w:sz w:val="28"/>
          <w:szCs w:val="28"/>
        </w:rPr>
      </w:pPr>
    </w:p>
    <w:p w14:paraId="198CE278" w14:textId="77777777" w:rsidR="003C1BF4" w:rsidRPr="009B50AD" w:rsidRDefault="003C1BF4" w:rsidP="003C1BF4">
      <w:pPr>
        <w:ind w:right="774"/>
        <w:rPr>
          <w:rFonts w:asciiTheme="minorHAnsi" w:hAnsiTheme="minorHAnsi" w:cstheme="minorHAnsi"/>
          <w:sz w:val="28"/>
          <w:szCs w:val="28"/>
        </w:rPr>
      </w:pPr>
      <w:r w:rsidRPr="009B50AD">
        <w:rPr>
          <w:rFonts w:asciiTheme="minorHAnsi" w:hAnsiTheme="minorHAnsi" w:cstheme="minorHAnsi"/>
          <w:sz w:val="28"/>
          <w:szCs w:val="28"/>
        </w:rPr>
        <w:t>Request for funding</w:t>
      </w:r>
    </w:p>
    <w:p w14:paraId="4CD8D129" w14:textId="77777777" w:rsidR="003C1BF4" w:rsidRPr="009B50AD" w:rsidRDefault="003C1BF4" w:rsidP="003C1BF4">
      <w:pPr>
        <w:ind w:right="774"/>
        <w:rPr>
          <w:rFonts w:asciiTheme="minorHAnsi" w:hAnsiTheme="minorHAnsi" w:cstheme="minorHAnsi"/>
          <w:sz w:val="22"/>
          <w:szCs w:val="22"/>
        </w:rPr>
      </w:pPr>
      <w:r w:rsidRPr="009B50AD">
        <w:rPr>
          <w:rFonts w:asciiTheme="minorHAnsi" w:hAnsiTheme="minorHAnsi" w:cstheme="minorHAnsi"/>
          <w:sz w:val="22"/>
          <w:szCs w:val="22"/>
        </w:rPr>
        <w:t>Building on our history of successful delivery of projects funded by the Department of Health under the Chronic Disease Prevention Policy, Haemochromatosis Australia is requesting further funding under a three-year agreement to establish, manage and promote a national cloud-based patient registry. A registry will enable routine collection of patient health information, for the purpose of informing and supporting research into haemochromatosis and innovations in treatment, in order to prevent chronic conditions resulting from iron overload disorder.</w:t>
      </w:r>
    </w:p>
    <w:p w14:paraId="34DCFB3F" w14:textId="77777777" w:rsidR="003C1BF4" w:rsidRPr="009B50AD" w:rsidRDefault="003C1BF4" w:rsidP="003C1BF4">
      <w:pPr>
        <w:ind w:right="774"/>
        <w:rPr>
          <w:rFonts w:asciiTheme="minorHAnsi" w:hAnsiTheme="minorHAnsi" w:cstheme="minorHAnsi"/>
          <w:sz w:val="22"/>
          <w:szCs w:val="22"/>
        </w:rPr>
      </w:pPr>
    </w:p>
    <w:p w14:paraId="1C9F6233" w14:textId="77777777" w:rsidR="003C1BF4" w:rsidRPr="009B50AD" w:rsidRDefault="003C1BF4" w:rsidP="003C1BF4">
      <w:pPr>
        <w:ind w:right="774"/>
        <w:rPr>
          <w:rStyle w:val="questionvalue1"/>
          <w:rFonts w:asciiTheme="minorHAnsi" w:hAnsiTheme="minorHAnsi" w:cstheme="minorHAnsi"/>
          <w:sz w:val="28"/>
          <w:szCs w:val="28"/>
        </w:rPr>
      </w:pPr>
      <w:r w:rsidRPr="009B50AD">
        <w:rPr>
          <w:rStyle w:val="questionvalue1"/>
          <w:rFonts w:asciiTheme="minorHAnsi" w:hAnsiTheme="minorHAnsi" w:cstheme="minorHAnsi"/>
          <w:sz w:val="28"/>
          <w:szCs w:val="28"/>
        </w:rPr>
        <w:t>National Patient Registry</w:t>
      </w:r>
    </w:p>
    <w:p w14:paraId="29870EDA" w14:textId="77777777" w:rsidR="003C1BF4" w:rsidRPr="009B50AD" w:rsidRDefault="003C1BF4" w:rsidP="003C1BF4">
      <w:pPr>
        <w:ind w:right="774"/>
        <w:rPr>
          <w:rStyle w:val="questionvalue1"/>
          <w:rFonts w:asciiTheme="minorHAnsi" w:hAnsiTheme="minorHAnsi" w:cstheme="minorHAnsi"/>
        </w:rPr>
      </w:pPr>
      <w:r w:rsidRPr="009B50AD">
        <w:rPr>
          <w:rStyle w:val="questionvalue1"/>
          <w:rFonts w:asciiTheme="minorHAnsi" w:hAnsiTheme="minorHAnsi" w:cstheme="minorHAnsi"/>
        </w:rPr>
        <w:t xml:space="preserve">Haemochromatosis Australia is seeking funding to develop a cloud-based patient registry in </w:t>
      </w:r>
      <w:hyperlink r:id="rId16" w:history="1">
        <w:r w:rsidRPr="009B50AD">
          <w:rPr>
            <w:rStyle w:val="Hyperlink"/>
            <w:rFonts w:asciiTheme="minorHAnsi" w:hAnsiTheme="minorHAnsi" w:cstheme="minorHAnsi"/>
            <w:sz w:val="22"/>
            <w:szCs w:val="22"/>
          </w:rPr>
          <w:t>REDCap</w:t>
        </w:r>
      </w:hyperlink>
      <w:r w:rsidRPr="009B50AD">
        <w:rPr>
          <w:rStyle w:val="questionvalue1"/>
          <w:rFonts w:asciiTheme="minorHAnsi" w:hAnsiTheme="minorHAnsi" w:cstheme="minorHAnsi"/>
        </w:rPr>
        <w:t xml:space="preserve">, establishing a national resource for clinicians and health researchers now and into the future. Outcomes of a cloud-based patient registry would support research into the role of iron in a number of related chronic health conditions including liver disease, arthritis, diabetes and heart conditions, as well as supporting opportunities for future research into the impact of iron on the brain. </w:t>
      </w:r>
    </w:p>
    <w:p w14:paraId="3D51903F" w14:textId="77777777" w:rsidR="003C1BF4" w:rsidRPr="009B50AD" w:rsidRDefault="003C1BF4" w:rsidP="003C1BF4">
      <w:pPr>
        <w:ind w:right="774"/>
        <w:rPr>
          <w:rStyle w:val="questionvalue1"/>
          <w:rFonts w:asciiTheme="minorHAnsi" w:hAnsiTheme="minorHAnsi" w:cstheme="minorHAnsi"/>
        </w:rPr>
      </w:pPr>
    </w:p>
    <w:p w14:paraId="7D178C90" w14:textId="77777777" w:rsidR="003C1BF4" w:rsidRPr="009B50AD" w:rsidRDefault="003C1BF4" w:rsidP="003C1BF4">
      <w:pPr>
        <w:ind w:right="774"/>
        <w:rPr>
          <w:rStyle w:val="questionvalue1"/>
          <w:rFonts w:asciiTheme="minorHAnsi" w:hAnsiTheme="minorHAnsi" w:cstheme="minorHAnsi"/>
        </w:rPr>
      </w:pPr>
      <w:r w:rsidRPr="009B50AD">
        <w:rPr>
          <w:rStyle w:val="questionvalue1"/>
          <w:rFonts w:asciiTheme="minorHAnsi" w:hAnsiTheme="minorHAnsi" w:cstheme="minorHAnsi"/>
        </w:rPr>
        <w:t xml:space="preserve">No Australian patient registry currently exists to support the advancement of research into iron related disorders and the development of innovative therapies to treat haemochromatosis. Individual clinicians in different specialty areas (rheumatologists, gastroenterologists, hepatologists, cardiologists and endocrinologists) maintain patient information in their own systems and may contribute data to other registries such as the Australian Rheumatology Association Database or the Australian Genetic Heart Disease Registry, the Australian Orthopaedic Association National Joint Replacement Registry, GenomeConnect: the ClinGen Patient Registry (international). However, there is no national registry, enabling the collection of patient information </w:t>
      </w:r>
      <w:r w:rsidRPr="009B50AD">
        <w:rPr>
          <w:rStyle w:val="questionvalue1"/>
          <w:rFonts w:asciiTheme="minorHAnsi" w:hAnsiTheme="minorHAnsi" w:cstheme="minorHAnsi"/>
          <w:i/>
        </w:rPr>
        <w:t>across</w:t>
      </w:r>
      <w:r w:rsidRPr="009B50AD">
        <w:rPr>
          <w:rStyle w:val="questionvalue1"/>
          <w:rFonts w:asciiTheme="minorHAnsi" w:hAnsiTheme="minorHAnsi" w:cstheme="minorHAnsi"/>
        </w:rPr>
        <w:t xml:space="preserve"> the specialty areas that deal with outcomes of haemochromatosis. </w:t>
      </w:r>
    </w:p>
    <w:p w14:paraId="0B785BB0" w14:textId="77777777" w:rsidR="003C1BF4" w:rsidRPr="009B50AD" w:rsidRDefault="003C1BF4" w:rsidP="003C1BF4">
      <w:pPr>
        <w:ind w:right="774"/>
        <w:rPr>
          <w:rStyle w:val="questionvalue1"/>
          <w:rFonts w:asciiTheme="minorHAnsi" w:hAnsiTheme="minorHAnsi" w:cstheme="minorHAnsi"/>
        </w:rPr>
      </w:pPr>
    </w:p>
    <w:p w14:paraId="23622DA8" w14:textId="77777777" w:rsidR="003C1BF4" w:rsidRPr="009B50AD" w:rsidRDefault="003C1BF4" w:rsidP="003C1BF4">
      <w:pPr>
        <w:ind w:right="774"/>
        <w:rPr>
          <w:rStyle w:val="questionvalue1"/>
          <w:rFonts w:asciiTheme="minorHAnsi" w:hAnsiTheme="minorHAnsi" w:cstheme="minorHAnsi"/>
        </w:rPr>
      </w:pPr>
      <w:r w:rsidRPr="009B50AD">
        <w:rPr>
          <w:rStyle w:val="questionvalue1"/>
          <w:rFonts w:asciiTheme="minorHAnsi" w:hAnsiTheme="minorHAnsi" w:cstheme="minorHAnsi"/>
        </w:rPr>
        <w:t xml:space="preserve">A legacy database, established by gastroenterologist Professor Lawrie Powell at the Royal Brisbane and Women’s Hospital in over 30 – 40 years of clinical practice, holds data for over 4,000 patients and includes serum and tissue samples.  Professor Powell’s database is currently housed at QIMR Berghofer Medical Research Institute in Brisbane. Although data held there are still being used by local, national and international researchers, there is a high risk of losing a strong heritage of Australian (and international) research into the impact of iron on liver disease because of the manual nature of accessing the data.  Furthermore, no new data are being added because of Professor Powell’s retirement. </w:t>
      </w:r>
    </w:p>
    <w:p w14:paraId="087E3AC9" w14:textId="77777777" w:rsidR="003C1BF4" w:rsidRPr="009B50AD" w:rsidRDefault="003C1BF4" w:rsidP="003C1BF4">
      <w:pPr>
        <w:rPr>
          <w:rStyle w:val="questionvalue1"/>
          <w:rFonts w:asciiTheme="minorHAnsi" w:hAnsiTheme="minorHAnsi" w:cstheme="minorHAnsi"/>
        </w:rPr>
      </w:pPr>
    </w:p>
    <w:p w14:paraId="6DA1DFB3" w14:textId="77777777" w:rsidR="003C1BF4" w:rsidRPr="009B50AD" w:rsidRDefault="003C1BF4" w:rsidP="003C1BF4">
      <w:pPr>
        <w:pStyle w:val="CommentText"/>
        <w:rPr>
          <w:rStyle w:val="questionvalue1"/>
          <w:rFonts w:asciiTheme="minorHAnsi" w:eastAsia="Times New Roman" w:hAnsiTheme="minorHAnsi" w:cstheme="minorHAnsi"/>
        </w:rPr>
      </w:pPr>
      <w:r w:rsidRPr="009B50AD">
        <w:rPr>
          <w:rStyle w:val="questionvalue1"/>
          <w:rFonts w:asciiTheme="minorHAnsi" w:eastAsia="Times New Roman" w:hAnsiTheme="minorHAnsi" w:cstheme="minorHAnsi"/>
        </w:rPr>
        <w:t xml:space="preserve">While there is greater </w:t>
      </w:r>
      <w:r w:rsidRPr="009B50AD">
        <w:rPr>
          <w:rFonts w:cstheme="minorHAnsi"/>
          <w:sz w:val="22"/>
          <w:szCs w:val="22"/>
        </w:rPr>
        <w:t>awareness o</w:t>
      </w:r>
      <w:r w:rsidRPr="009B50AD">
        <w:rPr>
          <w:rStyle w:val="questionvalue1"/>
          <w:rFonts w:asciiTheme="minorHAnsi" w:eastAsia="Times New Roman" w:hAnsiTheme="minorHAnsi" w:cstheme="minorHAnsi"/>
        </w:rPr>
        <w:t xml:space="preserve">f Haemochromatosis there is a need for better understanding of </w:t>
      </w:r>
      <w:r w:rsidRPr="009B50AD">
        <w:rPr>
          <w:rFonts w:cstheme="minorHAnsi"/>
          <w:sz w:val="22"/>
          <w:szCs w:val="22"/>
        </w:rPr>
        <w:t>the impacts</w:t>
      </w:r>
      <w:r w:rsidRPr="009B50AD">
        <w:rPr>
          <w:rStyle w:val="questionvalue1"/>
          <w:rFonts w:asciiTheme="minorHAnsi" w:eastAsia="Times New Roman" w:hAnsiTheme="minorHAnsi" w:cstheme="minorHAnsi"/>
        </w:rPr>
        <w:t xml:space="preserve"> of iron on chronic conditions, and of new therapeutic options.  The current treatment for iron overload disorders is phlebotomy (i.e. blood donation), which is not always suitable for all patients. New treatments are being investigated and trialed but there is no national patient registry to facilitate the research process. </w:t>
      </w:r>
    </w:p>
    <w:p w14:paraId="760FB615" w14:textId="77777777" w:rsidR="009B50AD" w:rsidRDefault="003C1BF4" w:rsidP="003C1BF4">
      <w:pPr>
        <w:rPr>
          <w:rStyle w:val="questionvalue1"/>
          <w:rFonts w:asciiTheme="minorHAnsi" w:hAnsiTheme="minorHAnsi" w:cstheme="minorHAnsi"/>
        </w:rPr>
      </w:pPr>
      <w:r w:rsidRPr="009B50AD">
        <w:rPr>
          <w:rStyle w:val="questionvalue1"/>
          <w:rFonts w:asciiTheme="minorHAnsi" w:hAnsiTheme="minorHAnsi" w:cstheme="minorHAnsi"/>
        </w:rPr>
        <w:t xml:space="preserve">A national cloud-based registry will enable Australian research into iron-related disorders and their treatments, in order to prevent chronic conditions arising from iron disorders. </w:t>
      </w:r>
    </w:p>
    <w:p w14:paraId="53C93EBC" w14:textId="77777777" w:rsidR="003C1BF4" w:rsidRDefault="003C1BF4" w:rsidP="003C1BF4">
      <w:pPr>
        <w:rPr>
          <w:rFonts w:asciiTheme="minorHAnsi" w:hAnsiTheme="minorHAnsi" w:cstheme="minorHAnsi"/>
          <w:bCs/>
          <w:sz w:val="22"/>
          <w:szCs w:val="22"/>
        </w:rPr>
      </w:pPr>
      <w:r w:rsidRPr="009B50AD">
        <w:rPr>
          <w:rStyle w:val="questionvalue1"/>
          <w:rFonts w:asciiTheme="minorHAnsi" w:hAnsiTheme="minorHAnsi" w:cstheme="minorHAnsi"/>
        </w:rPr>
        <w:lastRenderedPageBreak/>
        <w:t xml:space="preserve">Haemochromatosis Australia aims to </w:t>
      </w:r>
      <w:r w:rsidRPr="009B50AD">
        <w:rPr>
          <w:rFonts w:asciiTheme="minorHAnsi" w:hAnsiTheme="minorHAnsi" w:cstheme="minorHAnsi"/>
          <w:bCs/>
          <w:sz w:val="22"/>
          <w:szCs w:val="22"/>
        </w:rPr>
        <w:t xml:space="preserve">build on the now increasing health practitioner and public awareness of haemochromatosis to promote the registry and its benefits – to patients, practitioners and the research community.  The previous projects aimed at raising awareness among young adults and providing health practitioner education provide a springboard for a national patient registry. Updating the online learning program for general practitioners and extending it for a third year will support the dissemination of information about the national patient registry. </w:t>
      </w:r>
    </w:p>
    <w:p w14:paraId="6A789CEB" w14:textId="77777777" w:rsidR="009B50AD" w:rsidRPr="009B50AD" w:rsidRDefault="009B50AD" w:rsidP="003C1BF4">
      <w:pPr>
        <w:rPr>
          <w:rFonts w:asciiTheme="minorHAnsi" w:hAnsiTheme="minorHAnsi" w:cstheme="minorHAnsi"/>
          <w:bCs/>
          <w:sz w:val="22"/>
          <w:szCs w:val="22"/>
        </w:rPr>
      </w:pPr>
    </w:p>
    <w:p w14:paraId="3028CF6B" w14:textId="77777777" w:rsidR="003C1BF4" w:rsidRPr="009B50AD" w:rsidRDefault="003C1BF4" w:rsidP="003C1BF4">
      <w:pPr>
        <w:rPr>
          <w:rStyle w:val="questionvalue1"/>
          <w:rFonts w:asciiTheme="minorHAnsi" w:hAnsiTheme="minorHAnsi" w:cstheme="minorHAnsi"/>
        </w:rPr>
      </w:pPr>
      <w:r w:rsidRPr="009B50AD">
        <w:rPr>
          <w:rStyle w:val="questionvalue1"/>
          <w:rFonts w:asciiTheme="minorHAnsi" w:hAnsiTheme="minorHAnsi" w:cstheme="minorHAnsi"/>
        </w:rPr>
        <w:t>Strong connections of the principal collaborators will facilitate engagement within the medical and research communities. Haemochromatosis Australia’s relationships with Lifeblood, Primary Health Networks, other patient groups and organisations will support the engagement of doctors and patients.</w:t>
      </w:r>
    </w:p>
    <w:p w14:paraId="28AA12DD" w14:textId="77777777" w:rsidR="003C1BF4" w:rsidRPr="009B50AD" w:rsidRDefault="003C1BF4" w:rsidP="003C1BF4">
      <w:pPr>
        <w:rPr>
          <w:rFonts w:asciiTheme="minorHAnsi" w:hAnsiTheme="minorHAnsi" w:cstheme="minorHAnsi"/>
          <w:sz w:val="22"/>
          <w:szCs w:val="22"/>
        </w:rPr>
      </w:pPr>
      <w:r w:rsidRPr="009B50AD">
        <w:rPr>
          <w:rFonts w:asciiTheme="minorHAnsi" w:hAnsiTheme="minorHAnsi" w:cstheme="minorHAnsi"/>
          <w:sz w:val="22"/>
          <w:szCs w:val="22"/>
        </w:rPr>
        <w:t>The uptake of access to data by Australian and international researchers will prove the value of a national patient registry.  An Australian patient registry may provide a model or platform for groups in other countries, thereby increasing opportunities for research and collaboration internationally with further benefits for Australian and international patients with haemochromatosis.</w:t>
      </w:r>
    </w:p>
    <w:p w14:paraId="1FA27DB5" w14:textId="77777777" w:rsidR="009B50AD" w:rsidRDefault="009B50AD" w:rsidP="003C1BF4">
      <w:pPr>
        <w:rPr>
          <w:rFonts w:asciiTheme="minorHAnsi" w:hAnsiTheme="minorHAnsi" w:cstheme="minorHAnsi"/>
          <w:sz w:val="22"/>
          <w:szCs w:val="22"/>
        </w:rPr>
      </w:pPr>
    </w:p>
    <w:p w14:paraId="37BD3EEE" w14:textId="77777777" w:rsidR="003C1BF4" w:rsidRPr="009B50AD" w:rsidRDefault="003C1BF4" w:rsidP="003C1BF4">
      <w:pPr>
        <w:rPr>
          <w:rFonts w:asciiTheme="minorHAnsi" w:hAnsiTheme="minorHAnsi" w:cstheme="minorHAnsi"/>
          <w:sz w:val="28"/>
          <w:szCs w:val="28"/>
        </w:rPr>
      </w:pPr>
      <w:r w:rsidRPr="009B50AD">
        <w:rPr>
          <w:rFonts w:asciiTheme="minorHAnsi" w:hAnsiTheme="minorHAnsi" w:cstheme="minorHAnsi"/>
          <w:sz w:val="28"/>
          <w:szCs w:val="28"/>
        </w:rPr>
        <w:t xml:space="preserve">Project objectives </w:t>
      </w:r>
    </w:p>
    <w:p w14:paraId="7223F072" w14:textId="77777777" w:rsidR="003C1BF4" w:rsidRPr="009B50AD" w:rsidRDefault="003C1BF4" w:rsidP="003C1BF4">
      <w:pPr>
        <w:pStyle w:val="ListParagraph"/>
        <w:numPr>
          <w:ilvl w:val="0"/>
          <w:numId w:val="19"/>
        </w:numPr>
        <w:spacing w:after="0" w:line="240" w:lineRule="auto"/>
        <w:ind w:left="426" w:hanging="426"/>
        <w:rPr>
          <w:rFonts w:eastAsia="Times New Roman" w:cstheme="minorHAnsi"/>
        </w:rPr>
      </w:pPr>
      <w:r w:rsidRPr="009B50AD">
        <w:rPr>
          <w:rFonts w:eastAsia="Times New Roman" w:cstheme="minorHAnsi"/>
          <w:bCs/>
          <w:lang w:val="en-AU"/>
        </w:rPr>
        <w:t xml:space="preserve">To scope and build a patient registry based on collaborative design principles, through consultation with health practitioners, researchers and other patient registry owners in Australia and internationally. </w:t>
      </w:r>
    </w:p>
    <w:p w14:paraId="67CC4A43" w14:textId="77777777" w:rsidR="003C1BF4" w:rsidRPr="009B50AD" w:rsidRDefault="003C1BF4" w:rsidP="003C1BF4">
      <w:pPr>
        <w:pStyle w:val="ListParagraph"/>
        <w:numPr>
          <w:ilvl w:val="0"/>
          <w:numId w:val="19"/>
        </w:numPr>
        <w:spacing w:after="0" w:line="240" w:lineRule="auto"/>
        <w:ind w:left="426" w:hanging="426"/>
        <w:rPr>
          <w:rFonts w:eastAsia="Times New Roman" w:cstheme="minorHAnsi"/>
        </w:rPr>
      </w:pPr>
      <w:r w:rsidRPr="009B50AD">
        <w:rPr>
          <w:rFonts w:eastAsia="Times New Roman" w:cstheme="minorHAnsi"/>
          <w:bCs/>
          <w:lang w:val="en-AU"/>
        </w:rPr>
        <w:t>To facilitate and enable data integration from Professor Powell’s legacy database (approximately 4,000 patients), and potentially Lifeblood’s Therapeutic Donors (currently approximately 10,000 patients).</w:t>
      </w:r>
    </w:p>
    <w:p w14:paraId="2349C821" w14:textId="77777777" w:rsidR="003C1BF4" w:rsidRPr="009B50AD" w:rsidRDefault="003C1BF4" w:rsidP="003C1BF4">
      <w:pPr>
        <w:pStyle w:val="ListParagraph"/>
        <w:numPr>
          <w:ilvl w:val="0"/>
          <w:numId w:val="19"/>
        </w:numPr>
        <w:spacing w:after="0" w:line="240" w:lineRule="auto"/>
        <w:ind w:left="426" w:hanging="426"/>
        <w:rPr>
          <w:rFonts w:eastAsia="Times New Roman" w:cstheme="minorHAnsi"/>
        </w:rPr>
      </w:pPr>
      <w:r w:rsidRPr="009B50AD">
        <w:rPr>
          <w:rFonts w:eastAsia="Times New Roman" w:cstheme="minorHAnsi"/>
          <w:bCs/>
          <w:lang w:val="en-AU"/>
        </w:rPr>
        <w:t xml:space="preserve">To establish protocols for data quality, integrity, security, addition and data access. </w:t>
      </w:r>
    </w:p>
    <w:p w14:paraId="608F6105" w14:textId="77777777" w:rsidR="003C1BF4" w:rsidRPr="009B50AD" w:rsidRDefault="003C1BF4" w:rsidP="003C1BF4">
      <w:pPr>
        <w:pStyle w:val="ListParagraph"/>
        <w:numPr>
          <w:ilvl w:val="0"/>
          <w:numId w:val="19"/>
        </w:numPr>
        <w:spacing w:after="0" w:line="240" w:lineRule="auto"/>
        <w:ind w:left="426" w:hanging="426"/>
        <w:rPr>
          <w:rFonts w:eastAsia="Times New Roman" w:cstheme="minorHAnsi"/>
        </w:rPr>
      </w:pPr>
      <w:r w:rsidRPr="009B50AD">
        <w:rPr>
          <w:rFonts w:eastAsia="Times New Roman" w:cstheme="minorHAnsi"/>
          <w:bCs/>
          <w:lang w:val="en-AU"/>
        </w:rPr>
        <w:t xml:space="preserve">To develop communication plan and promotional materials and activities to encourage patient participation and participation of medical practitioners. </w:t>
      </w:r>
    </w:p>
    <w:p w14:paraId="7789DE25" w14:textId="77777777" w:rsidR="003C1BF4" w:rsidRPr="009B50AD" w:rsidRDefault="003C1BF4" w:rsidP="003C1BF4">
      <w:pPr>
        <w:pStyle w:val="ListParagraph"/>
        <w:numPr>
          <w:ilvl w:val="0"/>
          <w:numId w:val="19"/>
        </w:numPr>
        <w:spacing w:after="0" w:line="240" w:lineRule="auto"/>
        <w:ind w:left="426" w:hanging="426"/>
        <w:rPr>
          <w:rStyle w:val="questionvalue1"/>
          <w:rFonts w:asciiTheme="minorHAnsi" w:eastAsia="Times New Roman" w:hAnsiTheme="minorHAnsi" w:cstheme="minorHAnsi"/>
          <w:color w:val="auto"/>
        </w:rPr>
      </w:pPr>
      <w:r w:rsidRPr="009B50AD">
        <w:rPr>
          <w:rStyle w:val="questionvalue1"/>
          <w:rFonts w:asciiTheme="minorHAnsi" w:eastAsia="Times New Roman" w:hAnsiTheme="minorHAnsi" w:cstheme="minorHAnsi"/>
        </w:rPr>
        <w:t>To update the current online learning program to include information about new patient registry and extend its availability for a third year.</w:t>
      </w:r>
    </w:p>
    <w:p w14:paraId="7F1C2FC4" w14:textId="77777777" w:rsidR="003C1BF4" w:rsidRPr="009B50AD" w:rsidRDefault="003C1BF4" w:rsidP="003C1BF4">
      <w:pPr>
        <w:rPr>
          <w:rFonts w:asciiTheme="minorHAnsi" w:hAnsiTheme="minorHAnsi" w:cstheme="minorHAnsi"/>
          <w:sz w:val="22"/>
          <w:szCs w:val="22"/>
        </w:rPr>
      </w:pPr>
    </w:p>
    <w:p w14:paraId="77617BFE" w14:textId="77777777" w:rsidR="003C1BF4" w:rsidRPr="009B50AD" w:rsidRDefault="003C1BF4" w:rsidP="003C1BF4">
      <w:pPr>
        <w:rPr>
          <w:rFonts w:asciiTheme="minorHAnsi" w:hAnsiTheme="minorHAnsi" w:cstheme="minorHAnsi"/>
          <w:color w:val="000000"/>
          <w:sz w:val="22"/>
          <w:szCs w:val="22"/>
        </w:rPr>
      </w:pPr>
    </w:p>
    <w:p w14:paraId="71DEC0F9" w14:textId="77777777" w:rsidR="003C1BF4" w:rsidRPr="009B50AD" w:rsidRDefault="003C1BF4" w:rsidP="003C1BF4">
      <w:pPr>
        <w:rPr>
          <w:rFonts w:asciiTheme="minorHAnsi" w:hAnsiTheme="minorHAnsi" w:cstheme="minorHAnsi"/>
          <w:sz w:val="28"/>
          <w:szCs w:val="28"/>
        </w:rPr>
      </w:pPr>
      <w:r w:rsidRPr="009B50AD">
        <w:rPr>
          <w:rFonts w:asciiTheme="minorHAnsi" w:hAnsiTheme="minorHAnsi" w:cstheme="minorHAnsi"/>
          <w:sz w:val="28"/>
          <w:szCs w:val="28"/>
        </w:rPr>
        <w:t>Funding request $614,000 (incl GST) over three years</w:t>
      </w:r>
    </w:p>
    <w:tbl>
      <w:tblPr>
        <w:tblStyle w:val="TableGrid"/>
        <w:tblW w:w="0" w:type="auto"/>
        <w:tblLook w:val="04A0" w:firstRow="1" w:lastRow="0" w:firstColumn="1" w:lastColumn="0" w:noHBand="0" w:noVBand="1"/>
      </w:tblPr>
      <w:tblGrid>
        <w:gridCol w:w="7134"/>
        <w:gridCol w:w="1503"/>
      </w:tblGrid>
      <w:tr w:rsidR="003C1BF4" w:rsidRPr="009B50AD" w14:paraId="4EEBD6CD" w14:textId="77777777" w:rsidTr="008C7A00">
        <w:tc>
          <w:tcPr>
            <w:tcW w:w="7792" w:type="dxa"/>
          </w:tcPr>
          <w:p w14:paraId="099DFA7C"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 xml:space="preserve">Registry developer </w:t>
            </w:r>
          </w:p>
        </w:tc>
        <w:tc>
          <w:tcPr>
            <w:tcW w:w="1558" w:type="dxa"/>
          </w:tcPr>
          <w:p w14:paraId="0C9F1B6D"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$30,000</w:t>
            </w:r>
          </w:p>
        </w:tc>
      </w:tr>
      <w:tr w:rsidR="003C1BF4" w:rsidRPr="009B50AD" w14:paraId="652EF886" w14:textId="77777777" w:rsidTr="008C7A00">
        <w:tc>
          <w:tcPr>
            <w:tcW w:w="7792" w:type="dxa"/>
          </w:tcPr>
          <w:p w14:paraId="489C44C6"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 xml:space="preserve">Data cleansing QIMR dataset for migration to new national registry  </w:t>
            </w:r>
          </w:p>
        </w:tc>
        <w:tc>
          <w:tcPr>
            <w:tcW w:w="1558" w:type="dxa"/>
          </w:tcPr>
          <w:p w14:paraId="2E0732A7"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$20,000</w:t>
            </w:r>
          </w:p>
        </w:tc>
      </w:tr>
      <w:tr w:rsidR="003C1BF4" w:rsidRPr="009B50AD" w14:paraId="39E8CF7A" w14:textId="77777777" w:rsidTr="008C7A00">
        <w:tc>
          <w:tcPr>
            <w:tcW w:w="7792" w:type="dxa"/>
          </w:tcPr>
          <w:p w14:paraId="56010DF0"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Collaborative design meetings expenses (travel/accommodation) SYD/Perth/Brisbane</w:t>
            </w:r>
          </w:p>
        </w:tc>
        <w:tc>
          <w:tcPr>
            <w:tcW w:w="1558" w:type="dxa"/>
          </w:tcPr>
          <w:p w14:paraId="01808130"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$40,000</w:t>
            </w:r>
          </w:p>
        </w:tc>
      </w:tr>
      <w:tr w:rsidR="003C1BF4" w:rsidRPr="009B50AD" w14:paraId="71C25615" w14:textId="77777777" w:rsidTr="008C7A00">
        <w:tc>
          <w:tcPr>
            <w:tcW w:w="7792" w:type="dxa"/>
          </w:tcPr>
          <w:p w14:paraId="336C4846"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 xml:space="preserve">Project management over 3 years </w:t>
            </w:r>
          </w:p>
        </w:tc>
        <w:tc>
          <w:tcPr>
            <w:tcW w:w="1558" w:type="dxa"/>
          </w:tcPr>
          <w:p w14:paraId="5C1D7946"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$144,000</w:t>
            </w:r>
          </w:p>
        </w:tc>
      </w:tr>
      <w:tr w:rsidR="003C1BF4" w:rsidRPr="009B50AD" w14:paraId="237D8B62" w14:textId="77777777" w:rsidTr="008C7A00">
        <w:tc>
          <w:tcPr>
            <w:tcW w:w="7792" w:type="dxa"/>
          </w:tcPr>
          <w:p w14:paraId="476D53CC"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Costs to publish open access in relevant research journals</w:t>
            </w:r>
          </w:p>
        </w:tc>
        <w:tc>
          <w:tcPr>
            <w:tcW w:w="1558" w:type="dxa"/>
          </w:tcPr>
          <w:p w14:paraId="48348FCD"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$20,000</w:t>
            </w:r>
          </w:p>
        </w:tc>
      </w:tr>
      <w:tr w:rsidR="003C1BF4" w:rsidRPr="009B50AD" w14:paraId="43DCB696" w14:textId="77777777" w:rsidTr="008C7A00">
        <w:tc>
          <w:tcPr>
            <w:tcW w:w="7792" w:type="dxa"/>
          </w:tcPr>
          <w:p w14:paraId="2258F543"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 xml:space="preserve">Promotion at relevant health conferences 2022 – 2023  </w:t>
            </w:r>
          </w:p>
        </w:tc>
        <w:tc>
          <w:tcPr>
            <w:tcW w:w="1558" w:type="dxa"/>
          </w:tcPr>
          <w:p w14:paraId="49C5C9D4"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$100,000</w:t>
            </w:r>
          </w:p>
        </w:tc>
      </w:tr>
      <w:tr w:rsidR="003C1BF4" w:rsidRPr="009B50AD" w14:paraId="1386D992" w14:textId="77777777" w:rsidTr="008C7A00">
        <w:tc>
          <w:tcPr>
            <w:tcW w:w="7792" w:type="dxa"/>
          </w:tcPr>
          <w:p w14:paraId="055579E7"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 xml:space="preserve">Advertising costs including assets for publication online and in relevant journals &amp; magazines </w:t>
            </w:r>
          </w:p>
        </w:tc>
        <w:tc>
          <w:tcPr>
            <w:tcW w:w="1558" w:type="dxa"/>
          </w:tcPr>
          <w:p w14:paraId="3B324B7D"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$100,000</w:t>
            </w:r>
          </w:p>
        </w:tc>
      </w:tr>
      <w:tr w:rsidR="003C1BF4" w:rsidRPr="009B50AD" w14:paraId="688B9F3F" w14:textId="77777777" w:rsidTr="008C7A00">
        <w:tc>
          <w:tcPr>
            <w:tcW w:w="7792" w:type="dxa"/>
          </w:tcPr>
          <w:p w14:paraId="375583BE"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 xml:space="preserve">Protocol writing and publication </w:t>
            </w:r>
          </w:p>
        </w:tc>
        <w:tc>
          <w:tcPr>
            <w:tcW w:w="1558" w:type="dxa"/>
          </w:tcPr>
          <w:p w14:paraId="66ABD15C"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$50,000</w:t>
            </w:r>
          </w:p>
        </w:tc>
      </w:tr>
      <w:tr w:rsidR="003C1BF4" w:rsidRPr="009B50AD" w14:paraId="08730D77" w14:textId="77777777" w:rsidTr="008C7A00">
        <w:tc>
          <w:tcPr>
            <w:tcW w:w="7792" w:type="dxa"/>
          </w:tcPr>
          <w:p w14:paraId="4F691225"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 xml:space="preserve">Cloud hosting services for 2 years  </w:t>
            </w:r>
          </w:p>
        </w:tc>
        <w:tc>
          <w:tcPr>
            <w:tcW w:w="1558" w:type="dxa"/>
          </w:tcPr>
          <w:p w14:paraId="0CEA029E"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$50,000</w:t>
            </w:r>
          </w:p>
        </w:tc>
      </w:tr>
      <w:tr w:rsidR="003C1BF4" w:rsidRPr="009B50AD" w14:paraId="45AFADAE" w14:textId="77777777" w:rsidTr="008C7A00">
        <w:tc>
          <w:tcPr>
            <w:tcW w:w="7792" w:type="dxa"/>
          </w:tcPr>
          <w:p w14:paraId="40D84C32" w14:textId="77777777" w:rsidR="003C1BF4" w:rsidRPr="009B50AD" w:rsidRDefault="003C1BF4" w:rsidP="008C7A00">
            <w:pPr>
              <w:pStyle w:val="BodyText"/>
              <w:spacing w:before="0" w:beforeAutospacing="0" w:after="0" w:afterAutospacing="0"/>
              <w:rPr>
                <w:rFonts w:asciiTheme="minorHAnsi" w:hAnsiTheme="minorHAnsi" w:cstheme="minorHAnsi"/>
              </w:rPr>
            </w:pPr>
            <w:r w:rsidRPr="009B50AD">
              <w:rPr>
                <w:rFonts w:asciiTheme="minorHAnsi" w:hAnsiTheme="minorHAnsi" w:cstheme="minorHAnsi"/>
              </w:rPr>
              <w:t>Online accredited learning program extended for one year</w:t>
            </w:r>
          </w:p>
        </w:tc>
        <w:tc>
          <w:tcPr>
            <w:tcW w:w="1558" w:type="dxa"/>
          </w:tcPr>
          <w:p w14:paraId="44EFFC52" w14:textId="77777777" w:rsidR="003C1BF4" w:rsidRPr="009B50AD" w:rsidRDefault="003C1BF4" w:rsidP="008C7A00">
            <w:pPr>
              <w:rPr>
                <w:rFonts w:asciiTheme="minorHAnsi" w:hAnsiTheme="minorHAnsi" w:cstheme="minorHAnsi"/>
              </w:rPr>
            </w:pPr>
            <w:r w:rsidRPr="009B50AD">
              <w:rPr>
                <w:rFonts w:asciiTheme="minorHAnsi" w:hAnsiTheme="minorHAnsi" w:cstheme="minorHAnsi"/>
              </w:rPr>
              <w:t>$60,000</w:t>
            </w:r>
          </w:p>
        </w:tc>
      </w:tr>
    </w:tbl>
    <w:p w14:paraId="7FA6C885" w14:textId="77777777" w:rsidR="003C1BF4" w:rsidRPr="009B50AD" w:rsidRDefault="003C1BF4" w:rsidP="003C1BF4">
      <w:pPr>
        <w:rPr>
          <w:rFonts w:asciiTheme="minorHAnsi" w:hAnsiTheme="minorHAnsi" w:cstheme="minorHAnsi"/>
          <w:sz w:val="22"/>
          <w:szCs w:val="22"/>
        </w:rPr>
      </w:pPr>
    </w:p>
    <w:p w14:paraId="3C678E21" w14:textId="77777777" w:rsidR="003C1BF4" w:rsidRPr="009B50AD" w:rsidRDefault="003C1BF4" w:rsidP="003C1BF4">
      <w:pPr>
        <w:rPr>
          <w:rFonts w:asciiTheme="minorHAnsi" w:hAnsiTheme="minorHAnsi" w:cstheme="minorHAnsi"/>
          <w:sz w:val="22"/>
          <w:szCs w:val="22"/>
        </w:rPr>
      </w:pPr>
    </w:p>
    <w:p w14:paraId="6BC44C8C" w14:textId="77777777" w:rsidR="003C1BF4" w:rsidRPr="009B50AD" w:rsidRDefault="003C1BF4" w:rsidP="003C1BF4">
      <w:pPr>
        <w:rPr>
          <w:rFonts w:asciiTheme="minorHAnsi" w:hAnsiTheme="minorHAnsi" w:cstheme="minorHAnsi"/>
          <w:sz w:val="22"/>
          <w:szCs w:val="22"/>
        </w:rPr>
      </w:pPr>
    </w:p>
    <w:p w14:paraId="64B9786A" w14:textId="77777777" w:rsidR="009B50AD" w:rsidRDefault="009B50AD" w:rsidP="003C1BF4">
      <w:pPr>
        <w:rPr>
          <w:rFonts w:asciiTheme="minorHAnsi" w:hAnsiTheme="minorHAnsi" w:cstheme="minorHAnsi"/>
          <w:sz w:val="28"/>
          <w:szCs w:val="28"/>
        </w:rPr>
      </w:pPr>
    </w:p>
    <w:p w14:paraId="3A4D6787" w14:textId="77777777" w:rsidR="009B50AD" w:rsidRDefault="009B50AD" w:rsidP="003C1BF4">
      <w:pPr>
        <w:rPr>
          <w:rFonts w:asciiTheme="minorHAnsi" w:hAnsiTheme="minorHAnsi" w:cstheme="minorHAnsi"/>
          <w:sz w:val="28"/>
          <w:szCs w:val="28"/>
        </w:rPr>
      </w:pPr>
    </w:p>
    <w:p w14:paraId="46898AE5" w14:textId="77777777" w:rsidR="003C1BF4" w:rsidRPr="009B50AD" w:rsidRDefault="003C1BF4" w:rsidP="003C1BF4">
      <w:pPr>
        <w:rPr>
          <w:rFonts w:asciiTheme="minorHAnsi" w:hAnsiTheme="minorHAnsi" w:cstheme="minorHAnsi"/>
          <w:sz w:val="28"/>
          <w:szCs w:val="28"/>
        </w:rPr>
      </w:pPr>
      <w:r w:rsidRPr="009B50AD">
        <w:rPr>
          <w:rFonts w:asciiTheme="minorHAnsi" w:hAnsiTheme="minorHAnsi" w:cstheme="minorHAnsi"/>
          <w:sz w:val="28"/>
          <w:szCs w:val="28"/>
        </w:rPr>
        <w:t>Deliverables</w:t>
      </w:r>
    </w:p>
    <w:p w14:paraId="25A25FC4"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Fonts w:eastAsia="Times New Roman" w:cstheme="minorHAnsi"/>
          <w:lang w:val="en-AU"/>
        </w:rPr>
        <w:t xml:space="preserve">Dataset for the registry identified and published through consultation with clinical researchers and project collaborators. </w:t>
      </w:r>
    </w:p>
    <w:p w14:paraId="61409D3F"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Fonts w:eastAsia="Times New Roman" w:cstheme="minorHAnsi"/>
          <w:lang w:val="en-AU"/>
        </w:rPr>
        <w:t>Prototype built and populated with legacy data from Professor Powell’s QIMR database.</w:t>
      </w:r>
    </w:p>
    <w:p w14:paraId="06DD58D3"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Fonts w:eastAsia="Times New Roman" w:cstheme="minorHAnsi"/>
          <w:lang w:val="en-AU"/>
        </w:rPr>
        <w:t>Plan for sustainability of registry developed.</w:t>
      </w:r>
    </w:p>
    <w:p w14:paraId="74A54F72" w14:textId="77777777" w:rsidR="003C1BF4" w:rsidRPr="009B50AD" w:rsidRDefault="003C1BF4" w:rsidP="003C1BF4">
      <w:pPr>
        <w:pStyle w:val="ListParagraph"/>
        <w:numPr>
          <w:ilvl w:val="0"/>
          <w:numId w:val="20"/>
        </w:numPr>
        <w:spacing w:after="0" w:line="240" w:lineRule="auto"/>
        <w:ind w:left="426" w:right="774" w:hanging="426"/>
        <w:rPr>
          <w:rStyle w:val="questionvalue1"/>
          <w:rFonts w:asciiTheme="minorHAnsi" w:eastAsia="Times New Roman" w:hAnsiTheme="minorHAnsi" w:cstheme="minorHAnsi"/>
          <w:lang w:val="en-AU"/>
        </w:rPr>
      </w:pPr>
      <w:r w:rsidRPr="009B50AD">
        <w:rPr>
          <w:rStyle w:val="questionvalue1"/>
          <w:rFonts w:asciiTheme="minorHAnsi" w:eastAsia="Times New Roman" w:hAnsiTheme="minorHAnsi" w:cstheme="minorHAnsi"/>
        </w:rPr>
        <w:t>Ethics approval received for data collection</w:t>
      </w:r>
    </w:p>
    <w:p w14:paraId="04E5BC7B"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Style w:val="questionvalue1"/>
          <w:rFonts w:asciiTheme="minorHAnsi" w:eastAsia="Times New Roman" w:hAnsiTheme="minorHAnsi" w:cstheme="minorHAnsi"/>
        </w:rPr>
        <w:t xml:space="preserve">Protocols for adding and accessing data tested, amended and refined if necessary and published.  </w:t>
      </w:r>
    </w:p>
    <w:p w14:paraId="7C7C7C18"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Style w:val="questionvalue1"/>
          <w:rFonts w:asciiTheme="minorHAnsi" w:eastAsia="Times New Roman" w:hAnsiTheme="minorHAnsi" w:cstheme="minorHAnsi"/>
        </w:rPr>
        <w:t>Data integrity and security reviewed, tested and updated if necessary.</w:t>
      </w:r>
    </w:p>
    <w:p w14:paraId="4EB19483"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Style w:val="questionvalue1"/>
          <w:rFonts w:asciiTheme="minorHAnsi" w:eastAsia="Times New Roman" w:hAnsiTheme="minorHAnsi" w:cstheme="minorHAnsi"/>
        </w:rPr>
        <w:t>Funding for ongoing maintenance and sustainability sourced.</w:t>
      </w:r>
      <w:r w:rsidRPr="009B50AD">
        <w:rPr>
          <w:rFonts w:eastAsia="Times New Roman" w:cstheme="minorHAnsi"/>
          <w:color w:val="000000"/>
        </w:rPr>
        <w:br/>
      </w:r>
      <w:r w:rsidRPr="009B50AD">
        <w:rPr>
          <w:rFonts w:eastAsia="Times New Roman" w:cstheme="minorHAnsi"/>
          <w:lang w:val="en-AU"/>
        </w:rPr>
        <w:t>Data from 4,000 patients loaded to registry, validated and tested.</w:t>
      </w:r>
    </w:p>
    <w:p w14:paraId="0D9B3FBB"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Fonts w:eastAsia="Times New Roman" w:cstheme="minorHAnsi"/>
          <w:lang w:val="en-AU"/>
        </w:rPr>
        <w:t xml:space="preserve">Plan and materials for promotion of registry developed. </w:t>
      </w:r>
    </w:p>
    <w:p w14:paraId="17E8B01E"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Fonts w:eastAsia="Times New Roman" w:cstheme="minorHAnsi"/>
          <w:lang w:val="en-AU"/>
        </w:rPr>
        <w:t>Data from an additional 1,000 patients loaded to registry, validated and tested.</w:t>
      </w:r>
    </w:p>
    <w:p w14:paraId="54B937CD"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Fonts w:eastAsia="Times New Roman" w:cstheme="minorHAnsi"/>
          <w:lang w:val="en-AU"/>
        </w:rPr>
        <w:t>Registry transferred to cloud ready for launch.</w:t>
      </w:r>
    </w:p>
    <w:p w14:paraId="609EA98F" w14:textId="77777777" w:rsidR="003C1BF4" w:rsidRPr="009B50AD" w:rsidRDefault="003C1BF4" w:rsidP="003C1BF4">
      <w:pPr>
        <w:pStyle w:val="ListParagraph"/>
        <w:numPr>
          <w:ilvl w:val="0"/>
          <w:numId w:val="20"/>
        </w:numPr>
        <w:spacing w:after="0" w:line="240" w:lineRule="auto"/>
        <w:ind w:left="426" w:right="774" w:hanging="426"/>
        <w:rPr>
          <w:rStyle w:val="questionvalue1"/>
          <w:rFonts w:asciiTheme="minorHAnsi" w:eastAsia="Times New Roman" w:hAnsiTheme="minorHAnsi" w:cstheme="minorHAnsi"/>
        </w:rPr>
      </w:pPr>
      <w:r w:rsidRPr="009B50AD">
        <w:rPr>
          <w:rStyle w:val="questionvalue1"/>
          <w:rFonts w:asciiTheme="minorHAnsi" w:eastAsia="Times New Roman" w:hAnsiTheme="minorHAnsi" w:cstheme="minorHAnsi"/>
        </w:rPr>
        <w:t xml:space="preserve">Agreement from minimum of 10 relevant patient organisations and other collaborators to communicate registry from January 2024 via website links and social media. </w:t>
      </w:r>
    </w:p>
    <w:p w14:paraId="41DBB6FB"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Fonts w:eastAsia="Times New Roman" w:cstheme="minorHAnsi"/>
          <w:lang w:val="en-AU"/>
        </w:rPr>
        <w:t>Communication plan to promote the registry nationally (and internationally) within medical and research communities launched.</w:t>
      </w:r>
    </w:p>
    <w:p w14:paraId="25078178" w14:textId="77777777" w:rsidR="003C1BF4" w:rsidRPr="009B50AD" w:rsidRDefault="003C1BF4" w:rsidP="003C1BF4">
      <w:pPr>
        <w:pStyle w:val="ListParagraph"/>
        <w:numPr>
          <w:ilvl w:val="0"/>
          <w:numId w:val="20"/>
        </w:numPr>
        <w:ind w:left="426" w:hanging="426"/>
        <w:rPr>
          <w:rFonts w:eastAsiaTheme="minorEastAsia" w:cstheme="minorHAnsi"/>
        </w:rPr>
      </w:pPr>
      <w:r w:rsidRPr="009B50AD">
        <w:rPr>
          <w:rStyle w:val="questionvalue1"/>
          <w:rFonts w:asciiTheme="minorHAnsi" w:eastAsia="Times New Roman" w:hAnsiTheme="minorHAnsi" w:cstheme="minorHAnsi"/>
        </w:rPr>
        <w:t>Promotion of the registry within the national and international medical and research communities via the Australian Society for Medical Research, the Gastroenterology Society of Australia (GESA), the Australian Rheumatology Association, the Liver Foundation, Royal College of Pathologists Australasia, The Haematology Society of Australia and New Zealand, The European Alliance of Associations for Rheumatology and to GPs via the primary health networks, RACGP, ACRRM, and other professional and research associations.</w:t>
      </w:r>
    </w:p>
    <w:p w14:paraId="2BFE9A9B"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Style w:val="questionvalue1"/>
          <w:rFonts w:asciiTheme="minorHAnsi" w:eastAsia="Times New Roman" w:hAnsiTheme="minorHAnsi" w:cstheme="minorHAnsi"/>
        </w:rPr>
        <w:t>Promotion of the registry to patients via Haemochromatosis Australia, the Consumer Health Forum, Arthritis Australia, Diabetes Australia, and international patient alliances such as Haemochromatosis International.</w:t>
      </w:r>
    </w:p>
    <w:p w14:paraId="617E071F" w14:textId="77777777" w:rsidR="003C1BF4" w:rsidRPr="009B50AD" w:rsidRDefault="003C1BF4" w:rsidP="003C1BF4">
      <w:pPr>
        <w:pStyle w:val="ListParagraph"/>
        <w:numPr>
          <w:ilvl w:val="0"/>
          <w:numId w:val="20"/>
        </w:numPr>
        <w:spacing w:after="0" w:line="240" w:lineRule="auto"/>
        <w:ind w:left="426" w:right="774" w:hanging="426"/>
        <w:rPr>
          <w:rStyle w:val="questionvalue1"/>
          <w:rFonts w:asciiTheme="minorHAnsi" w:eastAsia="Times New Roman" w:hAnsiTheme="minorHAnsi" w:cstheme="minorHAnsi"/>
          <w:color w:val="auto"/>
          <w:lang w:val="en-AU"/>
        </w:rPr>
      </w:pPr>
      <w:r w:rsidRPr="009B50AD">
        <w:rPr>
          <w:rStyle w:val="questionvalue1"/>
          <w:rFonts w:asciiTheme="minorHAnsi" w:eastAsia="Times New Roman" w:hAnsiTheme="minorHAnsi" w:cstheme="minorHAnsi"/>
        </w:rPr>
        <w:t>Data from 5000 patients available for use and accessed by researchers.</w:t>
      </w:r>
    </w:p>
    <w:p w14:paraId="3AE40FCC" w14:textId="77777777" w:rsidR="003C1BF4" w:rsidRPr="009B50AD" w:rsidRDefault="003C1BF4" w:rsidP="003C1BF4">
      <w:pPr>
        <w:pStyle w:val="ListParagraph"/>
        <w:numPr>
          <w:ilvl w:val="0"/>
          <w:numId w:val="20"/>
        </w:numPr>
        <w:spacing w:after="0" w:line="240" w:lineRule="auto"/>
        <w:ind w:left="426" w:right="774" w:hanging="426"/>
        <w:rPr>
          <w:rFonts w:eastAsia="Times New Roman" w:cstheme="minorHAnsi"/>
          <w:lang w:val="en-AU"/>
        </w:rPr>
      </w:pPr>
      <w:r w:rsidRPr="009B50AD">
        <w:rPr>
          <w:rStyle w:val="questionvalue1"/>
          <w:rFonts w:asciiTheme="minorHAnsi" w:eastAsia="Times New Roman" w:hAnsiTheme="minorHAnsi" w:cstheme="minorHAnsi"/>
        </w:rPr>
        <w:t>Online learning program updated to include information on registry</w:t>
      </w:r>
      <w:r w:rsidRPr="009B50AD">
        <w:rPr>
          <w:rFonts w:eastAsia="Times New Roman" w:cstheme="minorHAnsi"/>
          <w:color w:val="000000"/>
        </w:rPr>
        <w:br/>
      </w:r>
    </w:p>
    <w:p w14:paraId="5A3ECF4A" w14:textId="77777777" w:rsidR="003C1BF4" w:rsidRPr="009B50AD" w:rsidRDefault="003C1BF4" w:rsidP="003C1BF4">
      <w:pPr>
        <w:rPr>
          <w:rFonts w:asciiTheme="minorHAnsi" w:hAnsiTheme="minorHAnsi" w:cstheme="minorHAnsi"/>
          <w:sz w:val="22"/>
          <w:szCs w:val="22"/>
        </w:rPr>
      </w:pPr>
    </w:p>
    <w:p w14:paraId="36A31CFB" w14:textId="77777777" w:rsidR="003C1BF4" w:rsidRPr="009B50AD" w:rsidRDefault="003C1BF4" w:rsidP="003C1BF4">
      <w:pPr>
        <w:rPr>
          <w:rFonts w:asciiTheme="minorHAnsi" w:hAnsiTheme="minorHAnsi" w:cstheme="minorHAnsi"/>
          <w:sz w:val="22"/>
          <w:szCs w:val="22"/>
        </w:rPr>
      </w:pPr>
    </w:p>
    <w:p w14:paraId="2A9B8D85" w14:textId="77777777" w:rsidR="003C1BF4" w:rsidRPr="009B50AD" w:rsidRDefault="003C1BF4" w:rsidP="003C1BF4">
      <w:pPr>
        <w:rPr>
          <w:rFonts w:asciiTheme="minorHAnsi" w:hAnsiTheme="minorHAnsi" w:cstheme="minorHAnsi"/>
          <w:sz w:val="22"/>
          <w:szCs w:val="22"/>
        </w:rPr>
      </w:pPr>
    </w:p>
    <w:p w14:paraId="2C90F3F8" w14:textId="77777777" w:rsidR="003C1BF4" w:rsidRPr="009B50AD" w:rsidRDefault="003C1BF4" w:rsidP="003C1BF4">
      <w:pPr>
        <w:rPr>
          <w:rFonts w:asciiTheme="minorHAnsi" w:hAnsiTheme="minorHAnsi" w:cstheme="minorHAnsi"/>
          <w:sz w:val="22"/>
          <w:szCs w:val="22"/>
        </w:rPr>
      </w:pPr>
    </w:p>
    <w:p w14:paraId="4FEC43F7" w14:textId="77777777" w:rsidR="003C1BF4" w:rsidRPr="009B50AD" w:rsidRDefault="003C1BF4" w:rsidP="003C1BF4">
      <w:pPr>
        <w:rPr>
          <w:rFonts w:asciiTheme="minorHAnsi" w:hAnsiTheme="minorHAnsi" w:cstheme="minorHAnsi"/>
          <w:sz w:val="22"/>
          <w:szCs w:val="22"/>
        </w:rPr>
      </w:pPr>
    </w:p>
    <w:p w14:paraId="35F83086" w14:textId="77777777" w:rsidR="003C1BF4" w:rsidRPr="009B50AD" w:rsidRDefault="003C1BF4" w:rsidP="003C1BF4">
      <w:pPr>
        <w:rPr>
          <w:rFonts w:asciiTheme="minorHAnsi" w:hAnsiTheme="minorHAnsi" w:cstheme="minorHAnsi"/>
          <w:sz w:val="22"/>
          <w:szCs w:val="22"/>
        </w:rPr>
      </w:pPr>
    </w:p>
    <w:p w14:paraId="0D6A5DB3" w14:textId="77777777" w:rsidR="003C1BF4" w:rsidRPr="009B50AD" w:rsidRDefault="003C1BF4" w:rsidP="003C1BF4">
      <w:pPr>
        <w:rPr>
          <w:rFonts w:asciiTheme="minorHAnsi" w:hAnsiTheme="minorHAnsi" w:cstheme="minorHAnsi"/>
          <w:sz w:val="22"/>
          <w:szCs w:val="22"/>
        </w:rPr>
      </w:pPr>
    </w:p>
    <w:p w14:paraId="44994769" w14:textId="77777777" w:rsidR="003C1BF4" w:rsidRPr="009B50AD" w:rsidRDefault="003C1BF4" w:rsidP="003C1BF4">
      <w:pPr>
        <w:rPr>
          <w:rFonts w:asciiTheme="minorHAnsi" w:hAnsiTheme="minorHAnsi" w:cstheme="minorHAnsi"/>
          <w:sz w:val="22"/>
          <w:szCs w:val="22"/>
        </w:rPr>
      </w:pPr>
    </w:p>
    <w:p w14:paraId="47556781" w14:textId="77777777" w:rsidR="003C1BF4" w:rsidRPr="009B50AD" w:rsidRDefault="003C1BF4" w:rsidP="003C1BF4">
      <w:pPr>
        <w:rPr>
          <w:rFonts w:asciiTheme="minorHAnsi" w:hAnsiTheme="minorHAnsi" w:cstheme="minorHAnsi"/>
          <w:sz w:val="22"/>
          <w:szCs w:val="22"/>
        </w:rPr>
      </w:pPr>
    </w:p>
    <w:p w14:paraId="327089F8" w14:textId="77777777" w:rsidR="003C1BF4" w:rsidRPr="009B50AD" w:rsidRDefault="003C1BF4" w:rsidP="003C1BF4">
      <w:pPr>
        <w:rPr>
          <w:rFonts w:asciiTheme="minorHAnsi" w:hAnsiTheme="minorHAnsi" w:cstheme="minorHAnsi"/>
          <w:sz w:val="22"/>
          <w:szCs w:val="22"/>
        </w:rPr>
      </w:pPr>
    </w:p>
    <w:p w14:paraId="2269BB39" w14:textId="77777777" w:rsidR="003C1BF4" w:rsidRPr="009B50AD" w:rsidRDefault="003C1BF4" w:rsidP="003C1BF4">
      <w:pPr>
        <w:rPr>
          <w:rFonts w:asciiTheme="minorHAnsi" w:hAnsiTheme="minorHAnsi" w:cstheme="minorHAnsi"/>
          <w:sz w:val="22"/>
          <w:szCs w:val="22"/>
        </w:rPr>
      </w:pPr>
    </w:p>
    <w:p w14:paraId="4D40422A" w14:textId="77777777" w:rsidR="003C1BF4" w:rsidRPr="009B50AD" w:rsidRDefault="003C1BF4" w:rsidP="003C1BF4">
      <w:pPr>
        <w:rPr>
          <w:rFonts w:asciiTheme="minorHAnsi" w:hAnsiTheme="minorHAnsi" w:cstheme="minorHAnsi"/>
          <w:sz w:val="22"/>
          <w:szCs w:val="22"/>
        </w:rPr>
      </w:pPr>
    </w:p>
    <w:p w14:paraId="35371189" w14:textId="77777777" w:rsidR="003C1BF4" w:rsidRPr="009B50AD" w:rsidRDefault="003C1BF4" w:rsidP="003C1BF4">
      <w:pPr>
        <w:rPr>
          <w:rFonts w:asciiTheme="minorHAnsi" w:hAnsiTheme="minorHAnsi" w:cstheme="minorHAnsi"/>
          <w:sz w:val="22"/>
          <w:szCs w:val="22"/>
        </w:rPr>
      </w:pPr>
    </w:p>
    <w:p w14:paraId="1CA88B2A" w14:textId="77777777" w:rsidR="003C1BF4" w:rsidRPr="009B50AD" w:rsidRDefault="003C1BF4" w:rsidP="003C1BF4">
      <w:pPr>
        <w:rPr>
          <w:rFonts w:asciiTheme="minorHAnsi" w:hAnsiTheme="minorHAnsi" w:cstheme="minorHAnsi"/>
          <w:sz w:val="22"/>
          <w:szCs w:val="22"/>
        </w:rPr>
      </w:pPr>
    </w:p>
    <w:p w14:paraId="08EF8E4C" w14:textId="77777777" w:rsidR="003C1BF4" w:rsidRDefault="003C1BF4" w:rsidP="003C1BF4">
      <w:pPr>
        <w:rPr>
          <w:rFonts w:asciiTheme="minorHAnsi" w:hAnsiTheme="minorHAnsi" w:cstheme="minorHAnsi"/>
          <w:sz w:val="22"/>
          <w:szCs w:val="22"/>
        </w:rPr>
      </w:pPr>
    </w:p>
    <w:p w14:paraId="6932AA63" w14:textId="77777777" w:rsidR="009B50AD" w:rsidRDefault="009B50AD" w:rsidP="003C1BF4">
      <w:pPr>
        <w:rPr>
          <w:rFonts w:asciiTheme="minorHAnsi" w:hAnsiTheme="minorHAnsi" w:cstheme="minorHAnsi"/>
          <w:sz w:val="22"/>
          <w:szCs w:val="22"/>
        </w:rPr>
      </w:pPr>
    </w:p>
    <w:p w14:paraId="57BF7B52" w14:textId="77777777" w:rsidR="009B50AD" w:rsidRDefault="009B50AD" w:rsidP="003C1BF4">
      <w:pPr>
        <w:rPr>
          <w:rFonts w:asciiTheme="minorHAnsi" w:hAnsiTheme="minorHAnsi" w:cstheme="minorHAnsi"/>
          <w:sz w:val="22"/>
          <w:szCs w:val="22"/>
        </w:rPr>
      </w:pPr>
    </w:p>
    <w:p w14:paraId="67EACD15" w14:textId="77777777" w:rsidR="009B50AD" w:rsidRPr="009B50AD" w:rsidRDefault="009B50AD" w:rsidP="003C1BF4">
      <w:pPr>
        <w:rPr>
          <w:rFonts w:asciiTheme="minorHAnsi" w:hAnsiTheme="minorHAnsi" w:cstheme="minorHAnsi"/>
          <w:sz w:val="22"/>
          <w:szCs w:val="22"/>
        </w:rPr>
      </w:pPr>
    </w:p>
    <w:p w14:paraId="35CA85BB" w14:textId="77777777" w:rsidR="003C1BF4" w:rsidRPr="009B50AD" w:rsidRDefault="003C1BF4" w:rsidP="003C1BF4">
      <w:pPr>
        <w:rPr>
          <w:rStyle w:val="questionvalue1"/>
          <w:rFonts w:asciiTheme="minorHAnsi" w:hAnsiTheme="minorHAnsi" w:cstheme="minorHAnsi"/>
          <w:sz w:val="28"/>
          <w:szCs w:val="28"/>
        </w:rPr>
      </w:pPr>
      <w:r w:rsidRPr="009B50AD">
        <w:rPr>
          <w:rFonts w:asciiTheme="minorHAnsi" w:hAnsiTheme="minorHAnsi" w:cstheme="minorHAnsi"/>
          <w:sz w:val="28"/>
          <w:szCs w:val="28"/>
        </w:rPr>
        <w:t xml:space="preserve">Principal collaborators </w:t>
      </w:r>
    </w:p>
    <w:tbl>
      <w:tblPr>
        <w:tblStyle w:val="TableGrid"/>
        <w:tblW w:w="0" w:type="auto"/>
        <w:tblLook w:val="04A0" w:firstRow="1" w:lastRow="0" w:firstColumn="1" w:lastColumn="0" w:noHBand="0" w:noVBand="1"/>
      </w:tblPr>
      <w:tblGrid>
        <w:gridCol w:w="2346"/>
        <w:gridCol w:w="3896"/>
        <w:gridCol w:w="2395"/>
      </w:tblGrid>
      <w:tr w:rsidR="009B50AD" w:rsidRPr="009B50AD" w14:paraId="214DD8FB" w14:textId="77777777" w:rsidTr="008C7A00">
        <w:tc>
          <w:tcPr>
            <w:tcW w:w="2689" w:type="dxa"/>
          </w:tcPr>
          <w:p w14:paraId="35792E60"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Collaborating partners</w:t>
            </w:r>
          </w:p>
        </w:tc>
        <w:tc>
          <w:tcPr>
            <w:tcW w:w="3894" w:type="dxa"/>
          </w:tcPr>
          <w:p w14:paraId="04F4F1BE" w14:textId="77777777" w:rsidR="003C1BF4" w:rsidRPr="009B50AD" w:rsidRDefault="003C1BF4" w:rsidP="008C7A00">
            <w:pPr>
              <w:pStyle w:val="xxmsonormal"/>
              <w:shd w:val="clear" w:color="auto" w:fill="FFFFFF"/>
              <w:spacing w:before="0" w:beforeAutospacing="0" w:after="0" w:afterAutospacing="0"/>
              <w:ind w:left="2160" w:hanging="2160"/>
              <w:rPr>
                <w:rFonts w:asciiTheme="minorHAnsi" w:hAnsiTheme="minorHAnsi" w:cstheme="minorHAnsi"/>
                <w:color w:val="000000"/>
                <w:sz w:val="20"/>
                <w:szCs w:val="20"/>
              </w:rPr>
            </w:pPr>
            <w:r w:rsidRPr="009B50AD">
              <w:rPr>
                <w:rFonts w:asciiTheme="minorHAnsi" w:hAnsiTheme="minorHAnsi" w:cstheme="minorHAnsi"/>
                <w:color w:val="000000"/>
                <w:sz w:val="20"/>
                <w:szCs w:val="20"/>
              </w:rPr>
              <w:t>Activity</w:t>
            </w:r>
          </w:p>
        </w:tc>
        <w:tc>
          <w:tcPr>
            <w:tcW w:w="2767" w:type="dxa"/>
          </w:tcPr>
          <w:p w14:paraId="43EAC9D5"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Affiliations</w:t>
            </w:r>
          </w:p>
        </w:tc>
      </w:tr>
      <w:tr w:rsidR="009B50AD" w:rsidRPr="009B50AD" w14:paraId="33A2C76B" w14:textId="77777777" w:rsidTr="008C7A00">
        <w:tc>
          <w:tcPr>
            <w:tcW w:w="2689" w:type="dxa"/>
          </w:tcPr>
          <w:p w14:paraId="4289DE8A"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Haemochromatosis Australia</w:t>
            </w:r>
          </w:p>
        </w:tc>
        <w:tc>
          <w:tcPr>
            <w:tcW w:w="3894" w:type="dxa"/>
          </w:tcPr>
          <w:p w14:paraId="3E2B274E" w14:textId="77777777" w:rsidR="003C1BF4" w:rsidRPr="009B50AD" w:rsidRDefault="003C1BF4" w:rsidP="008C7A00">
            <w:pPr>
              <w:pStyle w:val="xxmsonormal"/>
              <w:shd w:val="clear" w:color="auto" w:fill="FFFFFF"/>
              <w:spacing w:before="0" w:beforeAutospacing="0" w:after="0" w:afterAutospacing="0"/>
              <w:ind w:left="2598" w:hanging="2545"/>
              <w:rPr>
                <w:rFonts w:asciiTheme="minorHAnsi" w:hAnsiTheme="minorHAnsi" w:cstheme="minorHAnsi"/>
                <w:color w:val="000000"/>
                <w:sz w:val="20"/>
                <w:szCs w:val="20"/>
              </w:rPr>
            </w:pPr>
            <w:r w:rsidRPr="009B50AD">
              <w:rPr>
                <w:rFonts w:asciiTheme="minorHAnsi" w:hAnsiTheme="minorHAnsi" w:cstheme="minorHAnsi"/>
                <w:color w:val="000000"/>
                <w:sz w:val="20"/>
                <w:szCs w:val="20"/>
              </w:rPr>
              <w:t>Project management</w:t>
            </w:r>
          </w:p>
          <w:p w14:paraId="188FA6A4"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p>
        </w:tc>
        <w:tc>
          <w:tcPr>
            <w:tcW w:w="2767" w:type="dxa"/>
          </w:tcPr>
          <w:p w14:paraId="59F8AA1C"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 xml:space="preserve">Consumer Health Forum, Arthritis Australia, Diabetes Australia, The Heart Foundation, Haemochromatosis International  </w:t>
            </w:r>
          </w:p>
        </w:tc>
      </w:tr>
      <w:tr w:rsidR="009B50AD" w:rsidRPr="009B50AD" w14:paraId="615CDE1A" w14:textId="77777777" w:rsidTr="008C7A00">
        <w:tc>
          <w:tcPr>
            <w:tcW w:w="2689" w:type="dxa"/>
          </w:tcPr>
          <w:p w14:paraId="06C92625" w14:textId="77777777" w:rsidR="003C1BF4" w:rsidRPr="009B50AD" w:rsidRDefault="003C1BF4" w:rsidP="008C7A00">
            <w:pPr>
              <w:rPr>
                <w:rFonts w:asciiTheme="minorHAnsi" w:hAnsiTheme="minorHAnsi" w:cstheme="minorHAnsi"/>
                <w:sz w:val="20"/>
                <w:szCs w:val="20"/>
              </w:rPr>
            </w:pPr>
            <w:r w:rsidRPr="009B50AD">
              <w:rPr>
                <w:rFonts w:asciiTheme="minorHAnsi" w:hAnsiTheme="minorHAnsi" w:cstheme="minorHAnsi"/>
                <w:bCs/>
                <w:sz w:val="20"/>
                <w:szCs w:val="20"/>
              </w:rPr>
              <w:t xml:space="preserve">Professor Grant A. Ramm, Head of Department </w:t>
            </w:r>
            <w:r w:rsidRPr="009B50AD">
              <w:rPr>
                <w:rFonts w:asciiTheme="minorHAnsi" w:hAnsiTheme="minorHAnsi" w:cstheme="minorHAnsi"/>
                <w:sz w:val="20"/>
                <w:szCs w:val="20"/>
              </w:rPr>
              <w:t>Cell and Molecular Biology;</w:t>
            </w:r>
          </w:p>
          <w:p w14:paraId="6DC91DD9" w14:textId="77777777" w:rsidR="003C1BF4" w:rsidRPr="009B50AD" w:rsidRDefault="003C1BF4" w:rsidP="008C7A00">
            <w:pPr>
              <w:rPr>
                <w:rFonts w:asciiTheme="minorHAnsi" w:hAnsiTheme="minorHAnsi" w:cstheme="minorHAnsi"/>
                <w:sz w:val="20"/>
                <w:szCs w:val="20"/>
              </w:rPr>
            </w:pPr>
            <w:r w:rsidRPr="009B50AD">
              <w:rPr>
                <w:rFonts w:asciiTheme="minorHAnsi" w:hAnsiTheme="minorHAnsi" w:cstheme="minorHAnsi"/>
                <w:bCs/>
                <w:sz w:val="20"/>
                <w:szCs w:val="20"/>
              </w:rPr>
              <w:t>Group Leader</w:t>
            </w:r>
            <w:r w:rsidRPr="009B50AD">
              <w:rPr>
                <w:rFonts w:asciiTheme="minorHAnsi" w:hAnsiTheme="minorHAnsi" w:cstheme="minorHAnsi"/>
                <w:sz w:val="20"/>
                <w:szCs w:val="20"/>
              </w:rPr>
              <w:t xml:space="preserve"> Hepatic Fibrosis</w:t>
            </w:r>
          </w:p>
          <w:p w14:paraId="578B07D0" w14:textId="77777777" w:rsidR="003C1BF4" w:rsidRPr="009B50AD" w:rsidRDefault="003C1BF4" w:rsidP="008C7A00">
            <w:pPr>
              <w:pStyle w:val="xxmsonormal"/>
              <w:spacing w:before="0" w:beforeAutospacing="0" w:after="0" w:afterAutospacing="0"/>
              <w:rPr>
                <w:rFonts w:asciiTheme="minorHAnsi" w:hAnsiTheme="minorHAnsi" w:cstheme="minorHAnsi"/>
                <w:sz w:val="20"/>
                <w:szCs w:val="20"/>
              </w:rPr>
            </w:pPr>
            <w:r w:rsidRPr="009B50AD">
              <w:rPr>
                <w:rFonts w:asciiTheme="minorHAnsi" w:hAnsiTheme="minorHAnsi" w:cstheme="minorHAnsi"/>
                <w:sz w:val="20"/>
                <w:szCs w:val="20"/>
              </w:rPr>
              <w:t>QIMR Berghofer Medical Research Institute</w:t>
            </w:r>
          </w:p>
          <w:p w14:paraId="0BB7ABAE"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Style w:val="questionvalue1"/>
                <w:rFonts w:asciiTheme="minorHAnsi" w:hAnsiTheme="minorHAnsi" w:cstheme="minorHAnsi"/>
                <w:sz w:val="20"/>
                <w:szCs w:val="20"/>
              </w:rPr>
              <w:t>2020 recipient of Distinguished Research Prize, GESA</w:t>
            </w:r>
          </w:p>
        </w:tc>
        <w:tc>
          <w:tcPr>
            <w:tcW w:w="3894" w:type="dxa"/>
          </w:tcPr>
          <w:p w14:paraId="2041E204"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Style w:val="questionvalue1"/>
                <w:rFonts w:asciiTheme="minorHAnsi" w:hAnsiTheme="minorHAnsi" w:cstheme="minorHAnsi"/>
                <w:sz w:val="20"/>
                <w:szCs w:val="20"/>
              </w:rPr>
              <w:t>Identification of datasets, cleaning and validating data from Professor Lawrie Powell’s legacy database held at QIMR Berghofer Medical Research Institute</w:t>
            </w:r>
          </w:p>
        </w:tc>
        <w:tc>
          <w:tcPr>
            <w:tcW w:w="2767" w:type="dxa"/>
          </w:tcPr>
          <w:p w14:paraId="1A8888F3" w14:textId="77777777" w:rsidR="003C1BF4" w:rsidRPr="009B50AD" w:rsidRDefault="003C1BF4" w:rsidP="008C7A00">
            <w:pPr>
              <w:pStyle w:val="xxmsonormal"/>
              <w:spacing w:before="0" w:beforeAutospacing="0" w:after="0" w:afterAutospacing="0"/>
              <w:rPr>
                <w:rStyle w:val="questionvalue1"/>
                <w:rFonts w:asciiTheme="minorHAnsi" w:hAnsiTheme="minorHAnsi" w:cstheme="minorHAnsi"/>
                <w:sz w:val="20"/>
                <w:szCs w:val="20"/>
              </w:rPr>
            </w:pPr>
            <w:r w:rsidRPr="009B50AD">
              <w:rPr>
                <w:rFonts w:asciiTheme="minorHAnsi" w:hAnsiTheme="minorHAnsi" w:cstheme="minorHAnsi"/>
                <w:color w:val="000000"/>
                <w:sz w:val="20"/>
                <w:szCs w:val="20"/>
              </w:rPr>
              <w:t xml:space="preserve"> The Liver Foundation, the AusIron network, </w:t>
            </w:r>
            <w:r w:rsidRPr="009B50AD">
              <w:rPr>
                <w:rStyle w:val="questionvalue1"/>
                <w:rFonts w:asciiTheme="minorHAnsi" w:hAnsiTheme="minorHAnsi" w:cstheme="minorHAnsi"/>
                <w:sz w:val="20"/>
                <w:szCs w:val="20"/>
              </w:rPr>
              <w:t>the International Society for the Study of iron in Biology and Medicine (BioIron), and the European Iron Club.</w:t>
            </w:r>
          </w:p>
          <w:p w14:paraId="02FA8F6C"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p>
        </w:tc>
      </w:tr>
      <w:tr w:rsidR="009B50AD" w:rsidRPr="009B50AD" w14:paraId="4634EA44" w14:textId="77777777" w:rsidTr="008C7A00">
        <w:trPr>
          <w:trHeight w:val="817"/>
        </w:trPr>
        <w:tc>
          <w:tcPr>
            <w:tcW w:w="2689" w:type="dxa"/>
          </w:tcPr>
          <w:p w14:paraId="42C16A4F"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Mr Anthony Marceddo</w:t>
            </w:r>
          </w:p>
          <w:p w14:paraId="11182188"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Edith Cowan University, Perth</w:t>
            </w:r>
          </w:p>
        </w:tc>
        <w:tc>
          <w:tcPr>
            <w:tcW w:w="3894" w:type="dxa"/>
          </w:tcPr>
          <w:p w14:paraId="65CB2729"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Style w:val="questionvalue1"/>
                <w:rFonts w:asciiTheme="minorHAnsi" w:hAnsiTheme="minorHAnsi" w:cstheme="minorHAnsi"/>
                <w:sz w:val="20"/>
                <w:szCs w:val="20"/>
              </w:rPr>
              <w:t>ECU Registry design using REDCap, data validation, security and selection of cloud hosting service</w:t>
            </w:r>
          </w:p>
        </w:tc>
        <w:tc>
          <w:tcPr>
            <w:tcW w:w="2767" w:type="dxa"/>
          </w:tcPr>
          <w:p w14:paraId="3DAA380C"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p>
        </w:tc>
      </w:tr>
      <w:tr w:rsidR="009B50AD" w:rsidRPr="009B50AD" w14:paraId="13100547" w14:textId="77777777" w:rsidTr="008C7A00">
        <w:tc>
          <w:tcPr>
            <w:tcW w:w="2689" w:type="dxa"/>
          </w:tcPr>
          <w:p w14:paraId="770C1E99" w14:textId="77777777" w:rsidR="003C1BF4" w:rsidRPr="009B50AD" w:rsidRDefault="003C1BF4" w:rsidP="008C7A00">
            <w:pPr>
              <w:rPr>
                <w:rFonts w:asciiTheme="minorHAnsi" w:hAnsiTheme="minorHAnsi" w:cstheme="minorHAnsi"/>
                <w:color w:val="000000"/>
                <w:sz w:val="20"/>
                <w:szCs w:val="20"/>
              </w:rPr>
            </w:pPr>
            <w:r w:rsidRPr="009B50AD">
              <w:rPr>
                <w:rFonts w:asciiTheme="minorHAnsi" w:hAnsiTheme="minorHAnsi" w:cstheme="minorHAnsi"/>
                <w:color w:val="000000"/>
                <w:sz w:val="20"/>
                <w:szCs w:val="20"/>
              </w:rPr>
              <w:t xml:space="preserve">Professor John Olynyk, </w:t>
            </w:r>
          </w:p>
          <w:p w14:paraId="26FEC301" w14:textId="77777777" w:rsidR="003C1BF4" w:rsidRPr="009B50AD" w:rsidRDefault="003C1BF4" w:rsidP="008C7A00">
            <w:pPr>
              <w:pStyle w:val="xxmsonormal"/>
              <w:spacing w:before="0" w:beforeAutospacing="0" w:after="0" w:afterAutospacing="0"/>
              <w:rPr>
                <w:rStyle w:val="questionvalue1"/>
                <w:rFonts w:asciiTheme="minorHAnsi" w:hAnsiTheme="minorHAnsi" w:cstheme="minorHAnsi"/>
                <w:sz w:val="20"/>
                <w:szCs w:val="20"/>
              </w:rPr>
            </w:pPr>
            <w:r w:rsidRPr="009B50AD">
              <w:rPr>
                <w:rStyle w:val="questionvalue1"/>
                <w:rFonts w:asciiTheme="minorHAnsi" w:hAnsiTheme="minorHAnsi" w:cstheme="minorHAnsi"/>
                <w:sz w:val="20"/>
                <w:szCs w:val="20"/>
              </w:rPr>
              <w:t xml:space="preserve">Gastroenterologist &amp; Hepatologist, </w:t>
            </w:r>
          </w:p>
          <w:p w14:paraId="168BB4BD" w14:textId="77777777" w:rsidR="003C1BF4" w:rsidRPr="009B50AD" w:rsidRDefault="003C1BF4" w:rsidP="008C7A00">
            <w:pPr>
              <w:pStyle w:val="xxmsonormal"/>
              <w:spacing w:before="0" w:beforeAutospacing="0" w:after="0" w:afterAutospacing="0"/>
              <w:rPr>
                <w:rStyle w:val="questionvalue1"/>
                <w:rFonts w:asciiTheme="minorHAnsi" w:hAnsiTheme="minorHAnsi" w:cstheme="minorHAnsi"/>
                <w:sz w:val="20"/>
                <w:szCs w:val="20"/>
              </w:rPr>
            </w:pPr>
            <w:r w:rsidRPr="009B50AD">
              <w:rPr>
                <w:rStyle w:val="questionvalue1"/>
                <w:rFonts w:asciiTheme="minorHAnsi" w:hAnsiTheme="minorHAnsi" w:cstheme="minorHAnsi"/>
                <w:sz w:val="20"/>
                <w:szCs w:val="20"/>
              </w:rPr>
              <w:t xml:space="preserve">Fiona Stanley and Fremantle Hospitals WA, </w:t>
            </w:r>
          </w:p>
          <w:p w14:paraId="08A1730E" w14:textId="77777777" w:rsidR="003C1BF4" w:rsidRPr="009B50AD" w:rsidRDefault="003C1BF4" w:rsidP="008C7A00">
            <w:pPr>
              <w:pStyle w:val="xxmsonormal"/>
              <w:spacing w:before="0" w:beforeAutospacing="0" w:after="0" w:afterAutospacing="0"/>
              <w:rPr>
                <w:rStyle w:val="questionvalue1"/>
                <w:rFonts w:asciiTheme="minorHAnsi" w:hAnsiTheme="minorHAnsi" w:cstheme="minorHAnsi"/>
                <w:sz w:val="20"/>
                <w:szCs w:val="20"/>
              </w:rPr>
            </w:pPr>
            <w:r w:rsidRPr="009B50AD">
              <w:rPr>
                <w:rStyle w:val="questionvalue1"/>
                <w:rFonts w:asciiTheme="minorHAnsi" w:hAnsiTheme="minorHAnsi" w:cstheme="minorHAnsi"/>
                <w:sz w:val="20"/>
                <w:szCs w:val="20"/>
              </w:rPr>
              <w:t xml:space="preserve">Dean of Clinical Research, School of Medical and Health Sciences, </w:t>
            </w:r>
          </w:p>
          <w:p w14:paraId="34C7A2FF" w14:textId="77777777" w:rsidR="003C1BF4" w:rsidRPr="009B50AD" w:rsidRDefault="003C1BF4" w:rsidP="008C7A00">
            <w:pPr>
              <w:pStyle w:val="xxmsonormal"/>
              <w:spacing w:before="0" w:beforeAutospacing="0" w:after="0" w:afterAutospacing="0"/>
              <w:rPr>
                <w:rStyle w:val="questionvalue1"/>
                <w:rFonts w:asciiTheme="minorHAnsi" w:hAnsiTheme="minorHAnsi" w:cstheme="minorHAnsi"/>
                <w:sz w:val="20"/>
                <w:szCs w:val="20"/>
              </w:rPr>
            </w:pPr>
            <w:r w:rsidRPr="009B50AD">
              <w:rPr>
                <w:rStyle w:val="questionvalue1"/>
                <w:rFonts w:asciiTheme="minorHAnsi" w:hAnsiTheme="minorHAnsi" w:cstheme="minorHAnsi"/>
                <w:sz w:val="20"/>
                <w:szCs w:val="20"/>
              </w:rPr>
              <w:t>Health Research Theme Lead, Edith Cowan University</w:t>
            </w:r>
          </w:p>
          <w:p w14:paraId="69C4F257"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Style w:val="questionvalue1"/>
                <w:rFonts w:asciiTheme="minorHAnsi" w:hAnsiTheme="minorHAnsi" w:cstheme="minorHAnsi"/>
                <w:sz w:val="20"/>
                <w:szCs w:val="20"/>
              </w:rPr>
              <w:t>2016 recipient of Distinguished Research Prize, GESA</w:t>
            </w:r>
          </w:p>
        </w:tc>
        <w:tc>
          <w:tcPr>
            <w:tcW w:w="3894" w:type="dxa"/>
          </w:tcPr>
          <w:p w14:paraId="4391EE6A" w14:textId="77777777" w:rsidR="003C1BF4" w:rsidRPr="009B50AD" w:rsidRDefault="003C1BF4" w:rsidP="008C7A00">
            <w:pPr>
              <w:pStyle w:val="xxmsonormal"/>
              <w:shd w:val="clear" w:color="auto" w:fill="FFFFFF"/>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 xml:space="preserve">Consultancy advice on datasets, protocols for adding and accessing data; communication with Primary Health Networks and professional associations including RACGP, ACRRM, GESA and the Australian Rheumatology Association. </w:t>
            </w:r>
          </w:p>
        </w:tc>
        <w:tc>
          <w:tcPr>
            <w:tcW w:w="2767" w:type="dxa"/>
          </w:tcPr>
          <w:p w14:paraId="5074272F"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Style w:val="questionvalue1"/>
                <w:rFonts w:asciiTheme="minorHAnsi" w:hAnsiTheme="minorHAnsi" w:cstheme="minorHAnsi"/>
                <w:sz w:val="20"/>
                <w:szCs w:val="20"/>
              </w:rPr>
              <w:t>Member of Medical and Scientific Advisory Committee for Hemochromatosis Australia and of the Joint Scientific Committee of Haemochromatosis International &amp; the European Federation of Associations of People with Haemochromatosis</w:t>
            </w:r>
          </w:p>
        </w:tc>
      </w:tr>
      <w:tr w:rsidR="009B50AD" w:rsidRPr="009B50AD" w14:paraId="61432BAA" w14:textId="77777777" w:rsidTr="008C7A00">
        <w:tc>
          <w:tcPr>
            <w:tcW w:w="2689" w:type="dxa"/>
          </w:tcPr>
          <w:p w14:paraId="68A7280B" w14:textId="77777777" w:rsidR="003C1BF4" w:rsidRPr="009B50AD" w:rsidRDefault="003C1BF4" w:rsidP="008C7A00">
            <w:pPr>
              <w:rPr>
                <w:rFonts w:asciiTheme="minorHAnsi" w:hAnsiTheme="minorHAnsi" w:cstheme="minorHAnsi"/>
                <w:color w:val="000000"/>
                <w:sz w:val="20"/>
                <w:szCs w:val="20"/>
              </w:rPr>
            </w:pPr>
            <w:r w:rsidRPr="009B50AD">
              <w:rPr>
                <w:rFonts w:asciiTheme="minorHAnsi" w:hAnsiTheme="minorHAnsi" w:cstheme="minorHAnsi"/>
                <w:color w:val="000000"/>
                <w:sz w:val="20"/>
                <w:szCs w:val="20"/>
              </w:rPr>
              <w:t>Professor Martin Delatycki</w:t>
            </w:r>
          </w:p>
          <w:p w14:paraId="6FB81120" w14:textId="77777777" w:rsidR="003C1BF4" w:rsidRPr="009B50AD" w:rsidRDefault="003C1BF4" w:rsidP="008C7A00">
            <w:pPr>
              <w:rPr>
                <w:rFonts w:asciiTheme="minorHAnsi" w:hAnsiTheme="minorHAnsi" w:cstheme="minorHAnsi"/>
                <w:color w:val="000000"/>
                <w:sz w:val="20"/>
                <w:szCs w:val="20"/>
              </w:rPr>
            </w:pPr>
            <w:r w:rsidRPr="009B50AD">
              <w:rPr>
                <w:rFonts w:asciiTheme="minorHAnsi" w:hAnsiTheme="minorHAnsi" w:cstheme="minorHAnsi"/>
                <w:sz w:val="20"/>
                <w:szCs w:val="20"/>
              </w:rPr>
              <w:t>Medical Director, Victorian Clinical Genetics Services</w:t>
            </w:r>
            <w:r w:rsidRPr="009B50AD">
              <w:rPr>
                <w:rFonts w:asciiTheme="minorHAnsi" w:hAnsiTheme="minorHAnsi" w:cstheme="minorHAnsi"/>
                <w:sz w:val="20"/>
                <w:szCs w:val="20"/>
              </w:rPr>
              <w:br/>
              <w:t>Director, Bruce Lefroy Centre for Genetic Health Research</w:t>
            </w:r>
            <w:r w:rsidRPr="009B50AD">
              <w:rPr>
                <w:rFonts w:asciiTheme="minorHAnsi" w:hAnsiTheme="minorHAnsi" w:cstheme="minorHAnsi"/>
                <w:sz w:val="20"/>
                <w:szCs w:val="20"/>
              </w:rPr>
              <w:br/>
              <w:t>Murdoch Childrens Research Institute, VIC</w:t>
            </w:r>
            <w:r w:rsidRPr="009B50AD">
              <w:rPr>
                <w:rFonts w:asciiTheme="minorHAnsi" w:hAnsiTheme="minorHAnsi" w:cstheme="minorHAnsi"/>
                <w:color w:val="595959"/>
                <w:sz w:val="20"/>
                <w:szCs w:val="20"/>
              </w:rPr>
              <w:br/>
            </w:r>
          </w:p>
        </w:tc>
        <w:tc>
          <w:tcPr>
            <w:tcW w:w="3894" w:type="dxa"/>
          </w:tcPr>
          <w:p w14:paraId="0375DE62" w14:textId="77777777" w:rsidR="003C1BF4" w:rsidRPr="009B50AD" w:rsidRDefault="003C1BF4" w:rsidP="008C7A00">
            <w:pPr>
              <w:pStyle w:val="xxmsonormal"/>
              <w:shd w:val="clear" w:color="auto" w:fill="FFFFFF"/>
              <w:spacing w:before="0" w:beforeAutospacing="0" w:after="0" w:afterAutospacing="0"/>
              <w:rPr>
                <w:rStyle w:val="questionvalue1"/>
                <w:rFonts w:asciiTheme="minorHAnsi" w:hAnsiTheme="minorHAnsi" w:cstheme="minorHAnsi"/>
                <w:sz w:val="20"/>
                <w:szCs w:val="20"/>
              </w:rPr>
            </w:pPr>
            <w:r w:rsidRPr="009B50AD">
              <w:rPr>
                <w:rFonts w:asciiTheme="minorHAnsi" w:hAnsiTheme="minorHAnsi" w:cstheme="minorHAnsi"/>
                <w:color w:val="000000"/>
                <w:sz w:val="20"/>
                <w:szCs w:val="20"/>
              </w:rPr>
              <w:t>Consultancy advice on datasets, protocols for adding and accessing data</w:t>
            </w:r>
          </w:p>
        </w:tc>
        <w:tc>
          <w:tcPr>
            <w:tcW w:w="2767" w:type="dxa"/>
          </w:tcPr>
          <w:p w14:paraId="5BE0FC7D"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Style w:val="questionvalue1"/>
                <w:rFonts w:asciiTheme="minorHAnsi" w:hAnsiTheme="minorHAnsi" w:cstheme="minorHAnsi"/>
                <w:sz w:val="20"/>
                <w:szCs w:val="20"/>
              </w:rPr>
              <w:t>Member of Medical and Scientific Advisory Committee for Hemochromatosis Australia and of the Joint Scientific Committee of Haemochromatosis International &amp; the European Federation of Associations of People with Haemochromatosis</w:t>
            </w:r>
          </w:p>
        </w:tc>
      </w:tr>
      <w:tr w:rsidR="009B50AD" w:rsidRPr="009B50AD" w14:paraId="6BD8243C" w14:textId="77777777" w:rsidTr="008C7A00">
        <w:tc>
          <w:tcPr>
            <w:tcW w:w="2689" w:type="dxa"/>
          </w:tcPr>
          <w:p w14:paraId="68EEF3F2" w14:textId="77777777" w:rsidR="003C1BF4" w:rsidRPr="009B50AD" w:rsidRDefault="003C1BF4" w:rsidP="008C7A00">
            <w:pPr>
              <w:rPr>
                <w:rFonts w:asciiTheme="minorHAnsi" w:hAnsiTheme="minorHAnsi" w:cstheme="minorHAnsi"/>
                <w:color w:val="000000"/>
                <w:sz w:val="20"/>
                <w:szCs w:val="20"/>
              </w:rPr>
            </w:pPr>
            <w:r w:rsidRPr="009B50AD">
              <w:rPr>
                <w:rFonts w:asciiTheme="minorHAnsi" w:hAnsiTheme="minorHAnsi" w:cstheme="minorHAnsi"/>
                <w:color w:val="000000"/>
                <w:sz w:val="20"/>
                <w:szCs w:val="20"/>
              </w:rPr>
              <w:t xml:space="preserve">Dr Graeme Carroll </w:t>
            </w:r>
            <w:r w:rsidRPr="009B50AD">
              <w:rPr>
                <w:rFonts w:asciiTheme="minorHAnsi" w:hAnsiTheme="minorHAnsi" w:cstheme="minorHAnsi"/>
                <w:color w:val="333333"/>
                <w:sz w:val="20"/>
                <w:szCs w:val="20"/>
                <w:shd w:val="clear" w:color="auto" w:fill="FFFFFF"/>
              </w:rPr>
              <w:t>Rheumatologist, Fiona Stanley Hospital WA </w:t>
            </w:r>
          </w:p>
        </w:tc>
        <w:tc>
          <w:tcPr>
            <w:tcW w:w="3894" w:type="dxa"/>
          </w:tcPr>
          <w:p w14:paraId="321166ED" w14:textId="77777777" w:rsidR="003C1BF4" w:rsidRPr="009B50AD" w:rsidRDefault="003C1BF4" w:rsidP="008C7A00">
            <w:pPr>
              <w:pStyle w:val="xxmsonormal"/>
              <w:shd w:val="clear" w:color="auto" w:fill="FFFFFF"/>
              <w:spacing w:before="0" w:beforeAutospacing="0" w:after="0" w:afterAutospacing="0"/>
              <w:rPr>
                <w:rStyle w:val="questionvalue1"/>
                <w:rFonts w:asciiTheme="minorHAnsi" w:hAnsiTheme="minorHAnsi" w:cstheme="minorHAnsi"/>
                <w:sz w:val="20"/>
                <w:szCs w:val="20"/>
              </w:rPr>
            </w:pPr>
            <w:r w:rsidRPr="009B50AD">
              <w:rPr>
                <w:rFonts w:asciiTheme="minorHAnsi" w:hAnsiTheme="minorHAnsi" w:cstheme="minorHAnsi"/>
                <w:color w:val="000000"/>
                <w:sz w:val="20"/>
                <w:szCs w:val="20"/>
              </w:rPr>
              <w:t>Consultancy advice on datasets, protocols for adding and accessing data</w:t>
            </w:r>
          </w:p>
        </w:tc>
        <w:tc>
          <w:tcPr>
            <w:tcW w:w="2767" w:type="dxa"/>
          </w:tcPr>
          <w:p w14:paraId="60A66E08"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r w:rsidRPr="009B50AD">
              <w:rPr>
                <w:rFonts w:asciiTheme="minorHAnsi" w:hAnsiTheme="minorHAnsi" w:cstheme="minorHAnsi"/>
                <w:color w:val="000000"/>
                <w:sz w:val="20"/>
                <w:szCs w:val="20"/>
              </w:rPr>
              <w:t xml:space="preserve">Member of the international Haemochromatosis Arthropathy Research Initiative </w:t>
            </w:r>
          </w:p>
        </w:tc>
      </w:tr>
      <w:tr w:rsidR="009B50AD" w:rsidRPr="009B50AD" w14:paraId="2107E736" w14:textId="77777777" w:rsidTr="008C7A00">
        <w:tc>
          <w:tcPr>
            <w:tcW w:w="2689" w:type="dxa"/>
          </w:tcPr>
          <w:p w14:paraId="5DF31140" w14:textId="77777777" w:rsidR="003C1BF4" w:rsidRPr="009B50AD" w:rsidRDefault="003C1BF4" w:rsidP="008C7A00">
            <w:pPr>
              <w:rPr>
                <w:rFonts w:asciiTheme="minorHAnsi" w:hAnsiTheme="minorHAnsi" w:cstheme="minorHAnsi"/>
                <w:sz w:val="20"/>
                <w:szCs w:val="20"/>
              </w:rPr>
            </w:pPr>
            <w:r w:rsidRPr="009B50AD">
              <w:rPr>
                <w:rFonts w:asciiTheme="minorHAnsi" w:hAnsiTheme="minorHAnsi" w:cstheme="minorHAnsi"/>
                <w:color w:val="000000"/>
                <w:sz w:val="20"/>
                <w:szCs w:val="20"/>
              </w:rPr>
              <w:t>Lifeblood</w:t>
            </w:r>
          </w:p>
          <w:p w14:paraId="50E99D0A"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p>
        </w:tc>
        <w:tc>
          <w:tcPr>
            <w:tcW w:w="3894" w:type="dxa"/>
          </w:tcPr>
          <w:p w14:paraId="2D3A6BD7" w14:textId="77777777" w:rsidR="003C1BF4" w:rsidRPr="009B50AD" w:rsidRDefault="003C1BF4" w:rsidP="008C7A00">
            <w:pPr>
              <w:pStyle w:val="xxmsonormal"/>
              <w:shd w:val="clear" w:color="auto" w:fill="FFFFFF"/>
              <w:spacing w:before="0" w:beforeAutospacing="0" w:after="0" w:afterAutospacing="0"/>
              <w:rPr>
                <w:rFonts w:asciiTheme="minorHAnsi" w:hAnsiTheme="minorHAnsi" w:cstheme="minorHAnsi"/>
                <w:color w:val="000000"/>
                <w:sz w:val="20"/>
                <w:szCs w:val="20"/>
              </w:rPr>
            </w:pPr>
            <w:r w:rsidRPr="009B50AD">
              <w:rPr>
                <w:rStyle w:val="questionvalue1"/>
                <w:rFonts w:asciiTheme="minorHAnsi" w:hAnsiTheme="minorHAnsi" w:cstheme="minorHAnsi"/>
                <w:sz w:val="20"/>
                <w:szCs w:val="20"/>
              </w:rPr>
              <w:t>Contact more than 10,000 therapeutic donors and their general practitioners, via its High Ferritin app to communicate the registry and seek participation.</w:t>
            </w:r>
          </w:p>
        </w:tc>
        <w:tc>
          <w:tcPr>
            <w:tcW w:w="2767" w:type="dxa"/>
          </w:tcPr>
          <w:p w14:paraId="3547DD77" w14:textId="77777777" w:rsidR="003C1BF4" w:rsidRPr="009B50AD" w:rsidRDefault="003C1BF4" w:rsidP="008C7A00">
            <w:pPr>
              <w:pStyle w:val="xxmsonormal"/>
              <w:spacing w:before="0" w:beforeAutospacing="0" w:after="0" w:afterAutospacing="0"/>
              <w:rPr>
                <w:rFonts w:asciiTheme="minorHAnsi" w:hAnsiTheme="minorHAnsi" w:cstheme="minorHAnsi"/>
                <w:color w:val="000000"/>
                <w:sz w:val="20"/>
                <w:szCs w:val="20"/>
              </w:rPr>
            </w:pPr>
          </w:p>
        </w:tc>
      </w:tr>
    </w:tbl>
    <w:p w14:paraId="473DD94F" w14:textId="77777777" w:rsidR="003C1BF4" w:rsidRPr="009B50AD" w:rsidRDefault="003C1BF4" w:rsidP="003C1BF4">
      <w:pPr>
        <w:rPr>
          <w:rStyle w:val="questionvalue1"/>
          <w:rFonts w:asciiTheme="minorHAnsi" w:hAnsiTheme="minorHAnsi" w:cstheme="minorHAnsi"/>
        </w:rPr>
      </w:pPr>
    </w:p>
    <w:p w14:paraId="2AC68B9C" w14:textId="77777777" w:rsidR="00394A58" w:rsidRPr="009B50AD" w:rsidRDefault="00394A58" w:rsidP="00CE31F0">
      <w:pPr>
        <w:rPr>
          <w:rFonts w:asciiTheme="minorHAnsi" w:hAnsiTheme="minorHAnsi" w:cstheme="minorHAnsi"/>
          <w:sz w:val="22"/>
          <w:szCs w:val="22"/>
        </w:rPr>
      </w:pPr>
    </w:p>
    <w:sectPr w:rsidR="00394A58" w:rsidRPr="009B50AD" w:rsidSect="008826B1">
      <w:footerReference w:type="default" r:id="rId17"/>
      <w:headerReference w:type="first" r:id="rId18"/>
      <w:footerReference w:type="first" r:id="rId19"/>
      <w:pgSz w:w="11906" w:h="16838"/>
      <w:pgMar w:top="1440" w:right="1558" w:bottom="1440" w:left="1701"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92FAD" w14:textId="77777777" w:rsidR="004B585D" w:rsidRDefault="004B585D" w:rsidP="00D80B11">
      <w:r>
        <w:separator/>
      </w:r>
    </w:p>
  </w:endnote>
  <w:endnote w:type="continuationSeparator" w:id="0">
    <w:p w14:paraId="2834C966" w14:textId="77777777" w:rsidR="004B585D" w:rsidRDefault="004B585D" w:rsidP="00D8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0000000000000000000"/>
    <w:charset w:val="4D"/>
    <w:family w:val="swiss"/>
    <w:notTrueType/>
    <w:pitch w:val="default"/>
    <w:sig w:usb0="00000003" w:usb1="00000000" w:usb2="00000000" w:usb3="00000000" w:csb0="00000001" w:csb1="00000000"/>
  </w:font>
  <w:font w:name="Univers 55">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077715"/>
      <w:docPartObj>
        <w:docPartGallery w:val="Page Numbers (Bottom of Page)"/>
        <w:docPartUnique/>
      </w:docPartObj>
    </w:sdtPr>
    <w:sdtEndPr/>
    <w:sdtContent>
      <w:sdt>
        <w:sdtPr>
          <w:id w:val="1728636285"/>
          <w:docPartObj>
            <w:docPartGallery w:val="Page Numbers (Top of Page)"/>
            <w:docPartUnique/>
          </w:docPartObj>
        </w:sdtPr>
        <w:sdtEndPr/>
        <w:sdtContent>
          <w:p w14:paraId="21A0B57F" w14:textId="2065BE82" w:rsidR="000E1363" w:rsidRDefault="00B871D1">
            <w:pPr>
              <w:pStyle w:val="Footer"/>
              <w:jc w:val="center"/>
            </w:pPr>
            <w:r>
              <w:rPr>
                <w:b/>
                <w:bCs/>
                <w:sz w:val="24"/>
                <w:szCs w:val="24"/>
              </w:rPr>
              <w:fldChar w:fldCharType="begin"/>
            </w:r>
            <w:r w:rsidR="000E1363">
              <w:rPr>
                <w:b/>
                <w:bCs/>
              </w:rPr>
              <w:instrText xml:space="preserve"> PAGE </w:instrText>
            </w:r>
            <w:r>
              <w:rPr>
                <w:b/>
                <w:bCs/>
                <w:sz w:val="24"/>
                <w:szCs w:val="24"/>
              </w:rPr>
              <w:fldChar w:fldCharType="separate"/>
            </w:r>
            <w:r w:rsidR="008D69FA">
              <w:rPr>
                <w:b/>
                <w:bCs/>
                <w:noProof/>
              </w:rPr>
              <w:t>2</w:t>
            </w:r>
            <w:r>
              <w:rPr>
                <w:b/>
                <w:bCs/>
                <w:sz w:val="24"/>
                <w:szCs w:val="24"/>
              </w:rPr>
              <w:fldChar w:fldCharType="end"/>
            </w:r>
            <w:r w:rsidR="000E1363">
              <w:t xml:space="preserve"> of </w:t>
            </w:r>
            <w:r>
              <w:rPr>
                <w:b/>
                <w:bCs/>
                <w:sz w:val="24"/>
                <w:szCs w:val="24"/>
              </w:rPr>
              <w:fldChar w:fldCharType="begin"/>
            </w:r>
            <w:r w:rsidR="000E1363">
              <w:rPr>
                <w:b/>
                <w:bCs/>
              </w:rPr>
              <w:instrText xml:space="preserve"> NUMPAGES  </w:instrText>
            </w:r>
            <w:r>
              <w:rPr>
                <w:b/>
                <w:bCs/>
                <w:sz w:val="24"/>
                <w:szCs w:val="24"/>
              </w:rPr>
              <w:fldChar w:fldCharType="separate"/>
            </w:r>
            <w:r w:rsidR="008D69FA">
              <w:rPr>
                <w:b/>
                <w:bCs/>
                <w:noProof/>
              </w:rPr>
              <w:t>5</w:t>
            </w:r>
            <w:r>
              <w:rPr>
                <w:b/>
                <w:bCs/>
                <w:sz w:val="24"/>
                <w:szCs w:val="24"/>
              </w:rPr>
              <w:fldChar w:fldCharType="end"/>
            </w:r>
          </w:p>
        </w:sdtContent>
      </w:sdt>
    </w:sdtContent>
  </w:sdt>
  <w:p w14:paraId="2D5F8920" w14:textId="77777777" w:rsidR="00A142DD" w:rsidRDefault="00A14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8B493" w14:textId="77777777" w:rsidR="002E5E8A" w:rsidRDefault="002E5E8A" w:rsidP="002E5E8A">
    <w:pPr>
      <w:pStyle w:val="Footer"/>
      <w:ind w:left="-1701"/>
    </w:pPr>
    <w:r>
      <w:rPr>
        <w:noProof/>
      </w:rPr>
      <w:drawing>
        <wp:inline distT="0" distB="0" distL="0" distR="0" wp14:anchorId="7A030BB5" wp14:editId="61E51E48">
          <wp:extent cx="8577589" cy="861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LH Footer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5081" cy="863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5FF40" w14:textId="77777777" w:rsidR="004B585D" w:rsidRDefault="004B585D" w:rsidP="00D80B11">
      <w:r>
        <w:separator/>
      </w:r>
    </w:p>
  </w:footnote>
  <w:footnote w:type="continuationSeparator" w:id="0">
    <w:p w14:paraId="6FF8FF4E" w14:textId="77777777" w:rsidR="004B585D" w:rsidRDefault="004B585D" w:rsidP="00D80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F60E2" w14:textId="77777777" w:rsidR="000D477E" w:rsidRDefault="008826B1" w:rsidP="008826B1">
    <w:pPr>
      <w:pStyle w:val="Header"/>
      <w:ind w:left="-1701" w:right="-1134" w:firstLine="141"/>
      <w:jc w:val="right"/>
    </w:pPr>
    <w:r>
      <w:rPr>
        <w:noProof/>
      </w:rPr>
      <w:drawing>
        <wp:inline distT="0" distB="0" distL="0" distR="0" wp14:anchorId="783FF7A5" wp14:editId="490C5AC5">
          <wp:extent cx="6863080" cy="106275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 top - patrons &amp; PO 618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98274" cy="10836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00E4D"/>
    <w:multiLevelType w:val="hybridMultilevel"/>
    <w:tmpl w:val="5B7E8D7E"/>
    <w:lvl w:ilvl="0" w:tplc="BBD8EA3A">
      <w:start w:val="2"/>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B17357F"/>
    <w:multiLevelType w:val="hybridMultilevel"/>
    <w:tmpl w:val="2E8A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B261A"/>
    <w:multiLevelType w:val="hybridMultilevel"/>
    <w:tmpl w:val="D94496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9263A7"/>
    <w:multiLevelType w:val="hybridMultilevel"/>
    <w:tmpl w:val="8264C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07477"/>
    <w:multiLevelType w:val="hybridMultilevel"/>
    <w:tmpl w:val="B33EE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11F1C"/>
    <w:multiLevelType w:val="multilevel"/>
    <w:tmpl w:val="5DF05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EB2D48"/>
    <w:multiLevelType w:val="hybridMultilevel"/>
    <w:tmpl w:val="712880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61344"/>
    <w:multiLevelType w:val="hybridMultilevel"/>
    <w:tmpl w:val="8524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C0A3E"/>
    <w:multiLevelType w:val="hybridMultilevel"/>
    <w:tmpl w:val="2D1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93BE4"/>
    <w:multiLevelType w:val="hybridMultilevel"/>
    <w:tmpl w:val="D89C7AD0"/>
    <w:lvl w:ilvl="0" w:tplc="0824C8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83C6F"/>
    <w:multiLevelType w:val="hybridMultilevel"/>
    <w:tmpl w:val="4E4874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D044F"/>
    <w:multiLevelType w:val="hybridMultilevel"/>
    <w:tmpl w:val="F602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522DC"/>
    <w:multiLevelType w:val="hybridMultilevel"/>
    <w:tmpl w:val="9ACA9C5E"/>
    <w:lvl w:ilvl="0" w:tplc="B8A876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51A14917"/>
    <w:multiLevelType w:val="hybridMultilevel"/>
    <w:tmpl w:val="7FBC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774838"/>
    <w:multiLevelType w:val="hybridMultilevel"/>
    <w:tmpl w:val="C09A76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A5B86"/>
    <w:multiLevelType w:val="hybridMultilevel"/>
    <w:tmpl w:val="C5AAAF1A"/>
    <w:lvl w:ilvl="0" w:tplc="2A927D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5A466B21"/>
    <w:multiLevelType w:val="multilevel"/>
    <w:tmpl w:val="38F44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084260"/>
    <w:multiLevelType w:val="hybridMultilevel"/>
    <w:tmpl w:val="54EE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BC1BD7"/>
    <w:multiLevelType w:val="hybridMultilevel"/>
    <w:tmpl w:val="74B2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0F0C3A"/>
    <w:multiLevelType w:val="hybridMultilevel"/>
    <w:tmpl w:val="98162750"/>
    <w:lvl w:ilvl="0" w:tplc="7784907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3"/>
  </w:num>
  <w:num w:numId="4">
    <w:abstractNumId w:val="9"/>
  </w:num>
  <w:num w:numId="5">
    <w:abstractNumId w:val="6"/>
  </w:num>
  <w:num w:numId="6">
    <w:abstractNumId w:val="2"/>
  </w:num>
  <w:num w:numId="7">
    <w:abstractNumId w:val="7"/>
  </w:num>
  <w:num w:numId="8">
    <w:abstractNumId w:val="1"/>
  </w:num>
  <w:num w:numId="9">
    <w:abstractNumId w:val="15"/>
  </w:num>
  <w:num w:numId="10">
    <w:abstractNumId w:val="0"/>
  </w:num>
  <w:num w:numId="11">
    <w:abstractNumId w:val="12"/>
  </w:num>
  <w:num w:numId="12">
    <w:abstractNumId w:val="16"/>
  </w:num>
  <w:num w:numId="13">
    <w:abstractNumId w:val="5"/>
  </w:num>
  <w:num w:numId="14">
    <w:abstractNumId w:val="10"/>
  </w:num>
  <w:num w:numId="15">
    <w:abstractNumId w:val="17"/>
  </w:num>
  <w:num w:numId="16">
    <w:abstractNumId w:val="8"/>
  </w:num>
  <w:num w:numId="17">
    <w:abstractNumId w:val="13"/>
  </w:num>
  <w:num w:numId="18">
    <w:abstractNumId w:val="11"/>
  </w:num>
  <w:num w:numId="19">
    <w:abstractNumId w:val="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C1"/>
    <w:rsid w:val="000025C0"/>
    <w:rsid w:val="000061BD"/>
    <w:rsid w:val="0000758D"/>
    <w:rsid w:val="000106A1"/>
    <w:rsid w:val="00035AD3"/>
    <w:rsid w:val="00052053"/>
    <w:rsid w:val="0005268F"/>
    <w:rsid w:val="00052B2F"/>
    <w:rsid w:val="00053648"/>
    <w:rsid w:val="000603E3"/>
    <w:rsid w:val="000615F7"/>
    <w:rsid w:val="00064D02"/>
    <w:rsid w:val="00075191"/>
    <w:rsid w:val="00075CA1"/>
    <w:rsid w:val="000764BD"/>
    <w:rsid w:val="00077BD3"/>
    <w:rsid w:val="00090E4A"/>
    <w:rsid w:val="00092993"/>
    <w:rsid w:val="000A1B14"/>
    <w:rsid w:val="000A34AF"/>
    <w:rsid w:val="000B20E6"/>
    <w:rsid w:val="000B3CAB"/>
    <w:rsid w:val="000B3FC2"/>
    <w:rsid w:val="000B481F"/>
    <w:rsid w:val="000B6491"/>
    <w:rsid w:val="000C35FA"/>
    <w:rsid w:val="000D477E"/>
    <w:rsid w:val="000E1363"/>
    <w:rsid w:val="000E75AD"/>
    <w:rsid w:val="00104B38"/>
    <w:rsid w:val="00113F91"/>
    <w:rsid w:val="00122DD6"/>
    <w:rsid w:val="00130F86"/>
    <w:rsid w:val="00132FB6"/>
    <w:rsid w:val="00136FBB"/>
    <w:rsid w:val="00175449"/>
    <w:rsid w:val="001817BA"/>
    <w:rsid w:val="001A17C6"/>
    <w:rsid w:val="001B47C7"/>
    <w:rsid w:val="001B5A0F"/>
    <w:rsid w:val="001C5A0B"/>
    <w:rsid w:val="001D581A"/>
    <w:rsid w:val="001D7D85"/>
    <w:rsid w:val="001F3441"/>
    <w:rsid w:val="00201654"/>
    <w:rsid w:val="00201BFE"/>
    <w:rsid w:val="00202C5F"/>
    <w:rsid w:val="002142E2"/>
    <w:rsid w:val="00246D42"/>
    <w:rsid w:val="002523C9"/>
    <w:rsid w:val="00280559"/>
    <w:rsid w:val="002A2F8F"/>
    <w:rsid w:val="002B38D6"/>
    <w:rsid w:val="002B6C2D"/>
    <w:rsid w:val="002C156A"/>
    <w:rsid w:val="002C7CFE"/>
    <w:rsid w:val="002E1E25"/>
    <w:rsid w:val="002E5E8A"/>
    <w:rsid w:val="002F566C"/>
    <w:rsid w:val="00304501"/>
    <w:rsid w:val="00310D72"/>
    <w:rsid w:val="00324D51"/>
    <w:rsid w:val="00337B3F"/>
    <w:rsid w:val="00342C34"/>
    <w:rsid w:val="00352273"/>
    <w:rsid w:val="00366992"/>
    <w:rsid w:val="00374A10"/>
    <w:rsid w:val="0038721C"/>
    <w:rsid w:val="00394A58"/>
    <w:rsid w:val="003A0E15"/>
    <w:rsid w:val="003A2EB0"/>
    <w:rsid w:val="003B742B"/>
    <w:rsid w:val="003C1BF4"/>
    <w:rsid w:val="003C4828"/>
    <w:rsid w:val="003D2470"/>
    <w:rsid w:val="003E3858"/>
    <w:rsid w:val="003E5227"/>
    <w:rsid w:val="003F0399"/>
    <w:rsid w:val="003F600E"/>
    <w:rsid w:val="004051DC"/>
    <w:rsid w:val="004148EF"/>
    <w:rsid w:val="004254EF"/>
    <w:rsid w:val="00432238"/>
    <w:rsid w:val="00441D08"/>
    <w:rsid w:val="0048545A"/>
    <w:rsid w:val="004A190A"/>
    <w:rsid w:val="004A1DC9"/>
    <w:rsid w:val="004B585D"/>
    <w:rsid w:val="004C0C0F"/>
    <w:rsid w:val="004C1252"/>
    <w:rsid w:val="004C2C64"/>
    <w:rsid w:val="004C4FB6"/>
    <w:rsid w:val="004D76AD"/>
    <w:rsid w:val="004D76CE"/>
    <w:rsid w:val="004F3875"/>
    <w:rsid w:val="005065A0"/>
    <w:rsid w:val="00520FFD"/>
    <w:rsid w:val="005428FC"/>
    <w:rsid w:val="0055111F"/>
    <w:rsid w:val="00553043"/>
    <w:rsid w:val="005541A8"/>
    <w:rsid w:val="005907CF"/>
    <w:rsid w:val="005A27CF"/>
    <w:rsid w:val="005A43A3"/>
    <w:rsid w:val="005E2F8B"/>
    <w:rsid w:val="005F01D0"/>
    <w:rsid w:val="0060278A"/>
    <w:rsid w:val="00607CA2"/>
    <w:rsid w:val="00631B5B"/>
    <w:rsid w:val="006421AD"/>
    <w:rsid w:val="00660616"/>
    <w:rsid w:val="00662AB7"/>
    <w:rsid w:val="006674F9"/>
    <w:rsid w:val="00683FE5"/>
    <w:rsid w:val="00691E37"/>
    <w:rsid w:val="00697AB6"/>
    <w:rsid w:val="00697B31"/>
    <w:rsid w:val="006A0A0C"/>
    <w:rsid w:val="006A5BDA"/>
    <w:rsid w:val="006B2417"/>
    <w:rsid w:val="006C6D5B"/>
    <w:rsid w:val="006D1669"/>
    <w:rsid w:val="00701C65"/>
    <w:rsid w:val="00724536"/>
    <w:rsid w:val="00732A23"/>
    <w:rsid w:val="00737C18"/>
    <w:rsid w:val="00740FF9"/>
    <w:rsid w:val="0076264D"/>
    <w:rsid w:val="007740E1"/>
    <w:rsid w:val="0078429E"/>
    <w:rsid w:val="00790F16"/>
    <w:rsid w:val="00791257"/>
    <w:rsid w:val="00793D96"/>
    <w:rsid w:val="00797DF3"/>
    <w:rsid w:val="007B3786"/>
    <w:rsid w:val="007D2484"/>
    <w:rsid w:val="007D5478"/>
    <w:rsid w:val="007D61FA"/>
    <w:rsid w:val="007F4DBD"/>
    <w:rsid w:val="008036B9"/>
    <w:rsid w:val="00804F74"/>
    <w:rsid w:val="00811F40"/>
    <w:rsid w:val="008505F4"/>
    <w:rsid w:val="00852FD4"/>
    <w:rsid w:val="008655B7"/>
    <w:rsid w:val="00874EAC"/>
    <w:rsid w:val="008826B1"/>
    <w:rsid w:val="00886367"/>
    <w:rsid w:val="00891342"/>
    <w:rsid w:val="0089595C"/>
    <w:rsid w:val="008A4590"/>
    <w:rsid w:val="008B39B0"/>
    <w:rsid w:val="008D670B"/>
    <w:rsid w:val="008D69FA"/>
    <w:rsid w:val="008F655E"/>
    <w:rsid w:val="009001EC"/>
    <w:rsid w:val="00914D89"/>
    <w:rsid w:val="00920E6D"/>
    <w:rsid w:val="009278F7"/>
    <w:rsid w:val="009349B6"/>
    <w:rsid w:val="00935ED9"/>
    <w:rsid w:val="00936812"/>
    <w:rsid w:val="00940B10"/>
    <w:rsid w:val="00960438"/>
    <w:rsid w:val="00975B19"/>
    <w:rsid w:val="0097608E"/>
    <w:rsid w:val="0099453D"/>
    <w:rsid w:val="00994B9A"/>
    <w:rsid w:val="009B4F6F"/>
    <w:rsid w:val="009B50AD"/>
    <w:rsid w:val="009D07FB"/>
    <w:rsid w:val="009D66AA"/>
    <w:rsid w:val="009E002B"/>
    <w:rsid w:val="009E1BC1"/>
    <w:rsid w:val="00A054B7"/>
    <w:rsid w:val="00A106F8"/>
    <w:rsid w:val="00A11927"/>
    <w:rsid w:val="00A142DD"/>
    <w:rsid w:val="00A272C7"/>
    <w:rsid w:val="00A4000B"/>
    <w:rsid w:val="00A45216"/>
    <w:rsid w:val="00A4528F"/>
    <w:rsid w:val="00A6107E"/>
    <w:rsid w:val="00A769A1"/>
    <w:rsid w:val="00A97269"/>
    <w:rsid w:val="00AA30C3"/>
    <w:rsid w:val="00AB55FB"/>
    <w:rsid w:val="00AB5FC3"/>
    <w:rsid w:val="00AB739C"/>
    <w:rsid w:val="00AC4330"/>
    <w:rsid w:val="00AC7EFF"/>
    <w:rsid w:val="00AE63D1"/>
    <w:rsid w:val="00B306AE"/>
    <w:rsid w:val="00B311E0"/>
    <w:rsid w:val="00B417F3"/>
    <w:rsid w:val="00B44143"/>
    <w:rsid w:val="00B50DCE"/>
    <w:rsid w:val="00B54187"/>
    <w:rsid w:val="00B60832"/>
    <w:rsid w:val="00B67502"/>
    <w:rsid w:val="00B72DE9"/>
    <w:rsid w:val="00B73994"/>
    <w:rsid w:val="00B85AE0"/>
    <w:rsid w:val="00B871D1"/>
    <w:rsid w:val="00BA0DC2"/>
    <w:rsid w:val="00BA1113"/>
    <w:rsid w:val="00BA510A"/>
    <w:rsid w:val="00BB6A5D"/>
    <w:rsid w:val="00BE27D6"/>
    <w:rsid w:val="00BE435F"/>
    <w:rsid w:val="00C00BA5"/>
    <w:rsid w:val="00C02828"/>
    <w:rsid w:val="00C12F55"/>
    <w:rsid w:val="00C256B1"/>
    <w:rsid w:val="00C309E0"/>
    <w:rsid w:val="00C40025"/>
    <w:rsid w:val="00C535EC"/>
    <w:rsid w:val="00C96208"/>
    <w:rsid w:val="00C96F34"/>
    <w:rsid w:val="00CA07CD"/>
    <w:rsid w:val="00CB3B12"/>
    <w:rsid w:val="00CB732C"/>
    <w:rsid w:val="00CC33C6"/>
    <w:rsid w:val="00CC68B1"/>
    <w:rsid w:val="00CE31F0"/>
    <w:rsid w:val="00D041CB"/>
    <w:rsid w:val="00D27D9A"/>
    <w:rsid w:val="00D57D75"/>
    <w:rsid w:val="00D624C1"/>
    <w:rsid w:val="00D6562D"/>
    <w:rsid w:val="00D67BA5"/>
    <w:rsid w:val="00D72458"/>
    <w:rsid w:val="00D76632"/>
    <w:rsid w:val="00D76F99"/>
    <w:rsid w:val="00D80B11"/>
    <w:rsid w:val="00D859BA"/>
    <w:rsid w:val="00D86142"/>
    <w:rsid w:val="00D92E64"/>
    <w:rsid w:val="00D942D8"/>
    <w:rsid w:val="00DA20FE"/>
    <w:rsid w:val="00DA68BC"/>
    <w:rsid w:val="00DB3C84"/>
    <w:rsid w:val="00DC029F"/>
    <w:rsid w:val="00DC0AC1"/>
    <w:rsid w:val="00DC6856"/>
    <w:rsid w:val="00DD1C27"/>
    <w:rsid w:val="00DE4F0B"/>
    <w:rsid w:val="00DE7852"/>
    <w:rsid w:val="00DF0B96"/>
    <w:rsid w:val="00E02A13"/>
    <w:rsid w:val="00E04312"/>
    <w:rsid w:val="00E12151"/>
    <w:rsid w:val="00E14465"/>
    <w:rsid w:val="00E27340"/>
    <w:rsid w:val="00E31460"/>
    <w:rsid w:val="00E46BB8"/>
    <w:rsid w:val="00E531BC"/>
    <w:rsid w:val="00E61FFF"/>
    <w:rsid w:val="00E7348F"/>
    <w:rsid w:val="00E7441B"/>
    <w:rsid w:val="00E96931"/>
    <w:rsid w:val="00EA25B1"/>
    <w:rsid w:val="00EA299A"/>
    <w:rsid w:val="00EB3C97"/>
    <w:rsid w:val="00EB3DBE"/>
    <w:rsid w:val="00EB59BF"/>
    <w:rsid w:val="00EC35FF"/>
    <w:rsid w:val="00ED0C8B"/>
    <w:rsid w:val="00EE05C2"/>
    <w:rsid w:val="00EE705E"/>
    <w:rsid w:val="00F056F8"/>
    <w:rsid w:val="00F164F1"/>
    <w:rsid w:val="00F313DE"/>
    <w:rsid w:val="00F55FCC"/>
    <w:rsid w:val="00F6311B"/>
    <w:rsid w:val="00F835C7"/>
    <w:rsid w:val="00FA3050"/>
    <w:rsid w:val="00FB27E3"/>
    <w:rsid w:val="00FC4686"/>
    <w:rsid w:val="00FC766D"/>
    <w:rsid w:val="00FE611C"/>
    <w:rsid w:val="00FF65A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EBC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363"/>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B11"/>
    <w:pPr>
      <w:tabs>
        <w:tab w:val="center" w:pos="4513"/>
        <w:tab w:val="right" w:pos="9026"/>
      </w:tabs>
    </w:pPr>
    <w:rPr>
      <w:rFonts w:asciiTheme="minorHAnsi" w:eastAsiaTheme="minorEastAsia" w:hAnsiTheme="minorHAnsi" w:cstheme="minorBidi"/>
      <w:sz w:val="22"/>
      <w:szCs w:val="22"/>
      <w:lang w:eastAsia="en-AU"/>
    </w:rPr>
  </w:style>
  <w:style w:type="character" w:customStyle="1" w:styleId="HeaderChar">
    <w:name w:val="Header Char"/>
    <w:basedOn w:val="DefaultParagraphFont"/>
    <w:link w:val="Header"/>
    <w:uiPriority w:val="99"/>
    <w:rsid w:val="00D80B11"/>
  </w:style>
  <w:style w:type="paragraph" w:styleId="Footer">
    <w:name w:val="footer"/>
    <w:basedOn w:val="Normal"/>
    <w:link w:val="FooterChar"/>
    <w:uiPriority w:val="99"/>
    <w:unhideWhenUsed/>
    <w:rsid w:val="00D80B11"/>
    <w:pPr>
      <w:tabs>
        <w:tab w:val="center" w:pos="4513"/>
        <w:tab w:val="right" w:pos="9026"/>
      </w:tabs>
    </w:pPr>
    <w:rPr>
      <w:rFonts w:asciiTheme="minorHAnsi" w:eastAsiaTheme="minorEastAsia" w:hAnsiTheme="minorHAnsi" w:cstheme="minorBidi"/>
      <w:sz w:val="22"/>
      <w:szCs w:val="22"/>
      <w:lang w:eastAsia="en-AU"/>
    </w:rPr>
  </w:style>
  <w:style w:type="character" w:customStyle="1" w:styleId="FooterChar">
    <w:name w:val="Footer Char"/>
    <w:basedOn w:val="DefaultParagraphFont"/>
    <w:link w:val="Footer"/>
    <w:uiPriority w:val="99"/>
    <w:rsid w:val="00D80B11"/>
  </w:style>
  <w:style w:type="paragraph" w:styleId="BalloonText">
    <w:name w:val="Balloon Text"/>
    <w:basedOn w:val="Normal"/>
    <w:link w:val="BalloonTextChar"/>
    <w:uiPriority w:val="99"/>
    <w:semiHidden/>
    <w:unhideWhenUsed/>
    <w:rsid w:val="00D80B11"/>
    <w:rPr>
      <w:rFonts w:ascii="Tahoma" w:hAnsi="Tahoma" w:cs="Tahoma"/>
      <w:sz w:val="16"/>
      <w:szCs w:val="16"/>
    </w:rPr>
  </w:style>
  <w:style w:type="character" w:customStyle="1" w:styleId="BalloonTextChar">
    <w:name w:val="Balloon Text Char"/>
    <w:basedOn w:val="DefaultParagraphFont"/>
    <w:link w:val="BalloonText"/>
    <w:uiPriority w:val="99"/>
    <w:semiHidden/>
    <w:rsid w:val="00D80B11"/>
    <w:rPr>
      <w:rFonts w:ascii="Tahoma" w:hAnsi="Tahoma" w:cs="Tahoma"/>
      <w:sz w:val="16"/>
      <w:szCs w:val="16"/>
    </w:rPr>
  </w:style>
  <w:style w:type="paragraph" w:customStyle="1" w:styleId="Default">
    <w:name w:val="Default"/>
    <w:rsid w:val="008036B9"/>
    <w:pPr>
      <w:autoSpaceDE w:val="0"/>
      <w:autoSpaceDN w:val="0"/>
      <w:adjustRightInd w:val="0"/>
      <w:spacing w:after="0" w:line="240" w:lineRule="auto"/>
    </w:pPr>
    <w:rPr>
      <w:rFonts w:ascii="Calibri" w:hAnsi="Calibri" w:cs="Calibri"/>
      <w:color w:val="000000"/>
      <w:sz w:val="24"/>
      <w:szCs w:val="24"/>
    </w:rPr>
  </w:style>
  <w:style w:type="character" w:customStyle="1" w:styleId="Title1">
    <w:name w:val="Title1"/>
    <w:basedOn w:val="DefaultParagraphFont"/>
    <w:rsid w:val="00E96931"/>
  </w:style>
  <w:style w:type="character" w:customStyle="1" w:styleId="fn">
    <w:name w:val="fn"/>
    <w:basedOn w:val="DefaultParagraphFont"/>
    <w:rsid w:val="00E96931"/>
  </w:style>
  <w:style w:type="character" w:styleId="Hyperlink">
    <w:name w:val="Hyperlink"/>
    <w:basedOn w:val="DefaultParagraphFont"/>
    <w:uiPriority w:val="99"/>
    <w:unhideWhenUsed/>
    <w:rsid w:val="00394A58"/>
    <w:rPr>
      <w:color w:val="0000FF" w:themeColor="hyperlink"/>
      <w:u w:val="single"/>
    </w:rPr>
  </w:style>
  <w:style w:type="paragraph" w:styleId="NoSpacing">
    <w:name w:val="No Spacing"/>
    <w:link w:val="NoSpacingChar"/>
    <w:uiPriority w:val="1"/>
    <w:qFormat/>
    <w:rsid w:val="00394A58"/>
    <w:pPr>
      <w:spacing w:after="0" w:line="240" w:lineRule="auto"/>
    </w:pPr>
    <w:rPr>
      <w:rFonts w:ascii="Arial" w:eastAsiaTheme="minorHAnsi" w:hAnsi="Arial"/>
      <w:lang w:eastAsia="en-US"/>
    </w:rPr>
  </w:style>
  <w:style w:type="character" w:customStyle="1" w:styleId="NoSpacingChar">
    <w:name w:val="No Spacing Char"/>
    <w:link w:val="NoSpacing"/>
    <w:uiPriority w:val="1"/>
    <w:rsid w:val="00394A58"/>
    <w:rPr>
      <w:rFonts w:ascii="Arial" w:eastAsiaTheme="minorHAnsi" w:hAnsi="Arial"/>
      <w:lang w:eastAsia="en-US"/>
    </w:rPr>
  </w:style>
  <w:style w:type="character" w:customStyle="1" w:styleId="A0">
    <w:name w:val="A0"/>
    <w:uiPriority w:val="99"/>
    <w:rsid w:val="00394A58"/>
    <w:rPr>
      <w:rFonts w:cs="Myriad Pro Cond"/>
      <w:color w:val="000000"/>
      <w:sz w:val="20"/>
      <w:szCs w:val="20"/>
    </w:rPr>
  </w:style>
  <w:style w:type="table" w:styleId="TableGrid">
    <w:name w:val="Table Grid"/>
    <w:basedOn w:val="TableNormal"/>
    <w:uiPriority w:val="59"/>
    <w:rsid w:val="004A1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B306AE"/>
    <w:pPr>
      <w:spacing w:before="100" w:beforeAutospacing="1" w:after="100" w:afterAutospacing="1"/>
    </w:pPr>
    <w:rPr>
      <w:lang w:val="en-US"/>
    </w:rPr>
  </w:style>
  <w:style w:type="paragraph" w:styleId="PlainText">
    <w:name w:val="Plain Text"/>
    <w:basedOn w:val="Normal"/>
    <w:link w:val="PlainTextChar"/>
    <w:rsid w:val="00D76632"/>
    <w:rPr>
      <w:rFonts w:ascii="Univers 55" w:hAnsi="Univers 55"/>
      <w:color w:val="000099"/>
      <w:sz w:val="22"/>
      <w:szCs w:val="20"/>
      <w:lang w:val="en-US"/>
    </w:rPr>
  </w:style>
  <w:style w:type="character" w:customStyle="1" w:styleId="PlainTextChar">
    <w:name w:val="Plain Text Char"/>
    <w:basedOn w:val="DefaultParagraphFont"/>
    <w:link w:val="PlainText"/>
    <w:rsid w:val="00D76632"/>
    <w:rPr>
      <w:rFonts w:ascii="Univers 55" w:eastAsia="Times New Roman" w:hAnsi="Univers 55" w:cs="Times New Roman"/>
      <w:color w:val="000099"/>
      <w:szCs w:val="20"/>
      <w:lang w:val="en-US" w:eastAsia="en-US"/>
    </w:rPr>
  </w:style>
  <w:style w:type="paragraph" w:customStyle="1" w:styleId="Style1">
    <w:name w:val="Style1"/>
    <w:basedOn w:val="PlainText"/>
    <w:autoRedefine/>
    <w:rsid w:val="00D76632"/>
    <w:pPr>
      <w:widowControl w:val="0"/>
      <w:shd w:val="clear" w:color="auto" w:fill="000000"/>
      <w:spacing w:before="40" w:after="40"/>
    </w:pPr>
    <w:rPr>
      <w:rFonts w:ascii="Arial" w:hAnsi="Arial" w:cs="Arial"/>
      <w:b/>
      <w:smallCaps/>
      <w:noProof/>
      <w:color w:val="FFFFFF"/>
      <w:sz w:val="24"/>
      <w:szCs w:val="24"/>
    </w:rPr>
  </w:style>
  <w:style w:type="character" w:styleId="Emphasis">
    <w:name w:val="Emphasis"/>
    <w:basedOn w:val="DefaultParagraphFont"/>
    <w:uiPriority w:val="20"/>
    <w:qFormat/>
    <w:rsid w:val="00304501"/>
    <w:rPr>
      <w:i/>
      <w:iCs/>
    </w:rPr>
  </w:style>
  <w:style w:type="character" w:styleId="Strong">
    <w:name w:val="Strong"/>
    <w:basedOn w:val="DefaultParagraphFont"/>
    <w:uiPriority w:val="22"/>
    <w:qFormat/>
    <w:rsid w:val="00304501"/>
    <w:rPr>
      <w:b/>
      <w:bCs/>
    </w:rPr>
  </w:style>
  <w:style w:type="paragraph" w:styleId="NormalWeb">
    <w:name w:val="Normal (Web)"/>
    <w:basedOn w:val="Normal"/>
    <w:uiPriority w:val="99"/>
    <w:unhideWhenUsed/>
    <w:rsid w:val="00AB55FB"/>
    <w:pPr>
      <w:spacing w:before="100" w:beforeAutospacing="1" w:after="100" w:afterAutospacing="1"/>
    </w:pPr>
    <w:rPr>
      <w:lang w:val="en-US"/>
    </w:rPr>
  </w:style>
  <w:style w:type="paragraph" w:styleId="FootnoteText">
    <w:name w:val="footnote text"/>
    <w:basedOn w:val="Normal"/>
    <w:link w:val="FootnoteTextChar"/>
    <w:uiPriority w:val="99"/>
    <w:unhideWhenUsed/>
    <w:rsid w:val="00AB55FB"/>
    <w:rPr>
      <w:sz w:val="20"/>
      <w:szCs w:val="20"/>
    </w:rPr>
  </w:style>
  <w:style w:type="character" w:customStyle="1" w:styleId="FootnoteTextChar">
    <w:name w:val="Footnote Text Char"/>
    <w:basedOn w:val="DefaultParagraphFont"/>
    <w:link w:val="FootnoteText"/>
    <w:uiPriority w:val="99"/>
    <w:rsid w:val="00AB55FB"/>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AB55FB"/>
    <w:rPr>
      <w:vertAlign w:val="superscript"/>
    </w:rPr>
  </w:style>
  <w:style w:type="paragraph" w:styleId="ListParagraph">
    <w:name w:val="List Paragraph"/>
    <w:basedOn w:val="Normal"/>
    <w:uiPriority w:val="34"/>
    <w:qFormat/>
    <w:rsid w:val="00AB55FB"/>
    <w:pPr>
      <w:spacing w:after="160" w:line="259" w:lineRule="auto"/>
      <w:ind w:left="720"/>
      <w:contextualSpacing/>
    </w:pPr>
    <w:rPr>
      <w:rFonts w:asciiTheme="minorHAnsi" w:eastAsiaTheme="minorHAnsi" w:hAnsiTheme="minorHAnsi" w:cstheme="minorBidi"/>
      <w:sz w:val="22"/>
      <w:szCs w:val="22"/>
      <w:lang w:val="en-US"/>
    </w:rPr>
  </w:style>
  <w:style w:type="paragraph" w:styleId="BodyText">
    <w:name w:val="Body Text"/>
    <w:basedOn w:val="Normal"/>
    <w:link w:val="BodyTextChar"/>
    <w:uiPriority w:val="99"/>
    <w:unhideWhenUsed/>
    <w:rsid w:val="003C1BF4"/>
    <w:pPr>
      <w:spacing w:before="100" w:beforeAutospacing="1" w:after="100" w:afterAutospacing="1"/>
    </w:pPr>
    <w:rPr>
      <w:lang w:val="en-US"/>
    </w:rPr>
  </w:style>
  <w:style w:type="character" w:customStyle="1" w:styleId="BodyTextChar">
    <w:name w:val="Body Text Char"/>
    <w:basedOn w:val="DefaultParagraphFont"/>
    <w:link w:val="BodyText"/>
    <w:uiPriority w:val="99"/>
    <w:rsid w:val="003C1BF4"/>
    <w:rPr>
      <w:rFonts w:ascii="Times New Roman" w:eastAsia="Times New Roman" w:hAnsi="Times New Roman" w:cs="Times New Roman"/>
      <w:sz w:val="24"/>
      <w:szCs w:val="24"/>
      <w:lang w:val="en-US" w:eastAsia="en-US"/>
    </w:rPr>
  </w:style>
  <w:style w:type="character" w:customStyle="1" w:styleId="questionvalue1">
    <w:name w:val="questionvalue1"/>
    <w:basedOn w:val="DefaultParagraphFont"/>
    <w:rsid w:val="003C1BF4"/>
    <w:rPr>
      <w:rFonts w:ascii="Calibri" w:hAnsi="Calibri" w:cs="Calibri" w:hint="default"/>
      <w:color w:val="000000"/>
      <w:sz w:val="22"/>
      <w:szCs w:val="22"/>
    </w:rPr>
  </w:style>
  <w:style w:type="paragraph" w:styleId="CommentText">
    <w:name w:val="annotation text"/>
    <w:basedOn w:val="Normal"/>
    <w:link w:val="CommentTextChar"/>
    <w:uiPriority w:val="99"/>
    <w:unhideWhenUsed/>
    <w:rsid w:val="003C1BF4"/>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3C1BF4"/>
    <w:rPr>
      <w:rFonts w:eastAsiaTheme="minorHAns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324720">
      <w:bodyDiv w:val="1"/>
      <w:marLeft w:val="0"/>
      <w:marRight w:val="0"/>
      <w:marTop w:val="0"/>
      <w:marBottom w:val="0"/>
      <w:divBdr>
        <w:top w:val="none" w:sz="0" w:space="0" w:color="auto"/>
        <w:left w:val="none" w:sz="0" w:space="0" w:color="auto"/>
        <w:bottom w:val="none" w:sz="0" w:space="0" w:color="auto"/>
        <w:right w:val="none" w:sz="0" w:space="0" w:color="auto"/>
      </w:divBdr>
    </w:div>
    <w:div w:id="1238787001">
      <w:bodyDiv w:val="1"/>
      <w:marLeft w:val="0"/>
      <w:marRight w:val="0"/>
      <w:marTop w:val="0"/>
      <w:marBottom w:val="0"/>
      <w:divBdr>
        <w:top w:val="none" w:sz="0" w:space="0" w:color="auto"/>
        <w:left w:val="none" w:sz="0" w:space="0" w:color="auto"/>
        <w:bottom w:val="none" w:sz="0" w:space="0" w:color="auto"/>
        <w:right w:val="none" w:sz="0" w:space="0" w:color="auto"/>
      </w:divBdr>
    </w:div>
    <w:div w:id="192703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rojectredcap.org/abou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dianne.prince@ha.org.au" TargetMode="Externa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HA_PDF_LetterheadPO6185D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4.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2021FG-108-10324</_dlc_DocId>
    <_dlc_DocIdUrl xmlns="0f563589-9cf9-4143-b1eb-fb0534803d38">
      <Url>http://tweb/sites/fg/bpd/_layouts/15/DocIdRedir.aspx?ID=2021FG-108-10324</Url>
      <Description>2021FG-108-10324</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39B5BDD2-5C1A-4090-8D49-3E3947EC2687}">
  <ds:schemaRefs>
    <ds:schemaRef ds:uri="http://schemas.microsoft.com/sharepoint/events"/>
  </ds:schemaRefs>
</ds:datastoreItem>
</file>

<file path=customXml/itemProps2.xml><?xml version="1.0" encoding="utf-8"?>
<ds:datastoreItem xmlns:ds="http://schemas.openxmlformats.org/officeDocument/2006/customXml" ds:itemID="{75641C31-50F8-4C7C-A6BD-B5E8ED5C2A24}">
  <ds:schemaRefs>
    <ds:schemaRef ds:uri="http://schemas.openxmlformats.org/officeDocument/2006/bibliography"/>
  </ds:schemaRefs>
</ds:datastoreItem>
</file>

<file path=customXml/itemProps3.xml><?xml version="1.0" encoding="utf-8"?>
<ds:datastoreItem xmlns:ds="http://schemas.openxmlformats.org/officeDocument/2006/customXml" ds:itemID="{8853B4FA-8D6B-4D67-801D-33396799C2BF}">
  <ds:schemaRefs>
    <ds:schemaRef ds:uri="Microsoft.SharePoint.Taxonomy.ContentTypeSync"/>
  </ds:schemaRefs>
</ds:datastoreItem>
</file>

<file path=customXml/itemProps4.xml><?xml version="1.0" encoding="utf-8"?>
<ds:datastoreItem xmlns:ds="http://schemas.openxmlformats.org/officeDocument/2006/customXml" ds:itemID="{F23D96D4-5442-4F7E-A1CE-5373E0F7A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D86271-1981-44EB-BFB1-8F068963FBDC}">
  <ds:schemaRefs>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FE04269A-5E04-48E6-B207-842543914C8A}">
  <ds:schemaRefs>
    <ds:schemaRef ds:uri="http://schemas.microsoft.com/sharepoint/v3/contenttype/forms"/>
  </ds:schemaRefs>
</ds:datastoreItem>
</file>

<file path=customXml/itemProps7.xml><?xml version="1.0" encoding="utf-8"?>
<ds:datastoreItem xmlns:ds="http://schemas.openxmlformats.org/officeDocument/2006/customXml" ds:itemID="{A1F4DE4B-37DB-461F-98A8-EAEF94F7E389}">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HA_PDF_LetterheadPO6185Di.dotx</Template>
  <TotalTime>0</TotalTime>
  <Pages>3</Pages>
  <Words>1535</Words>
  <Characters>9899</Characters>
  <Application>Microsoft Office Word</Application>
  <DocSecurity>0</DocSecurity>
  <Lines>318</Lines>
  <Paragraphs>100</Paragraphs>
  <ScaleCrop>false</ScaleCrop>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Haemochromatosis Australiadocx - 2021-22 Pre-Budget Submissions</dc:title>
  <dc:creator/>
  <cp:lastModifiedBy/>
  <cp:revision>1</cp:revision>
  <dcterms:created xsi:type="dcterms:W3CDTF">2021-05-06T00:44:00Z</dcterms:created>
  <dcterms:modified xsi:type="dcterms:W3CDTF">2021-05-06T00:44:00Z</dcterms:modified>
  <dc:language>English</dc:language>
</cp:coreProperties>
</file>